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57" w:rsidRDefault="002C65B6" w:rsidP="002C65B6">
      <w:pPr>
        <w:jc w:val="right"/>
      </w:pPr>
      <w:r>
        <w:rPr>
          <w:noProof/>
        </w:rPr>
        <w:drawing>
          <wp:inline distT="0" distB="0" distL="0" distR="0">
            <wp:extent cx="1828800" cy="895350"/>
            <wp:effectExtent l="0" t="0" r="0" b="0"/>
            <wp:docPr id="1" name="Picture 1" descr="http://www.alcorn.edu/uploadedImages/Strategic_Planning/NewLog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corn.edu/uploadedImages/Strategic_Planning/NewLogoS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5F1" w:rsidRPr="00D805F1" w:rsidRDefault="002C65B6" w:rsidP="00D805F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05F1">
        <w:rPr>
          <w:rFonts w:ascii="Times New Roman" w:hAnsi="Times New Roman" w:cs="Times New Roman"/>
          <w:sz w:val="24"/>
          <w:szCs w:val="24"/>
          <w:u w:val="single"/>
        </w:rPr>
        <w:t>Policy Directory</w:t>
      </w:r>
    </w:p>
    <w:p w:rsidR="00D805F1" w:rsidRDefault="00D805F1" w:rsidP="00D805F1">
      <w:pPr>
        <w:spacing w:after="0"/>
        <w:rPr>
          <w:rFonts w:ascii="Times New Roman" w:hAnsi="Times New Roman" w:cs="Times New Roman"/>
        </w:rPr>
      </w:pPr>
    </w:p>
    <w:p w:rsidR="002C65B6" w:rsidRPr="00D805F1" w:rsidRDefault="002C65B6" w:rsidP="00D80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FDD">
        <w:rPr>
          <w:rFonts w:ascii="Times New Roman" w:hAnsi="Times New Roman" w:cs="Times New Roman"/>
        </w:rPr>
        <w:t>Responsible Division:</w:t>
      </w:r>
      <w:r w:rsidR="00C46976">
        <w:rPr>
          <w:rFonts w:ascii="Times New Roman" w:hAnsi="Times New Roman" w:cs="Times New Roman"/>
        </w:rPr>
        <w:tab/>
      </w:r>
      <w:r w:rsidR="009D0A63">
        <w:rPr>
          <w:rFonts w:ascii="Times New Roman" w:hAnsi="Times New Roman" w:cs="Times New Roman"/>
        </w:rPr>
        <w:t>Finance and Administration</w:t>
      </w:r>
    </w:p>
    <w:p w:rsidR="002C65B6" w:rsidRPr="000F5FDD" w:rsidRDefault="002C65B6" w:rsidP="00D80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FDD">
        <w:rPr>
          <w:rFonts w:ascii="Times New Roman" w:hAnsi="Times New Roman" w:cs="Times New Roman"/>
        </w:rPr>
        <w:t>Responsible Office:</w:t>
      </w:r>
      <w:r w:rsidR="00C46976">
        <w:rPr>
          <w:rFonts w:ascii="Times New Roman" w:hAnsi="Times New Roman" w:cs="Times New Roman"/>
        </w:rPr>
        <w:tab/>
      </w:r>
      <w:r w:rsidR="009D0A63">
        <w:rPr>
          <w:rFonts w:ascii="Times New Roman" w:hAnsi="Times New Roman" w:cs="Times New Roman"/>
        </w:rPr>
        <w:t>Police Department</w:t>
      </w:r>
    </w:p>
    <w:p w:rsidR="002C65B6" w:rsidRPr="000F5FDD" w:rsidRDefault="002C65B6" w:rsidP="00D80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FDD">
        <w:rPr>
          <w:rFonts w:ascii="Times New Roman" w:hAnsi="Times New Roman" w:cs="Times New Roman"/>
        </w:rPr>
        <w:t>Issue/Revision Date:</w:t>
      </w:r>
      <w:r w:rsidR="00C46976">
        <w:rPr>
          <w:rFonts w:ascii="Times New Roman" w:hAnsi="Times New Roman" w:cs="Times New Roman"/>
        </w:rPr>
        <w:tab/>
      </w:r>
      <w:r w:rsidR="009D0A63">
        <w:rPr>
          <w:rFonts w:ascii="Times New Roman" w:hAnsi="Times New Roman" w:cs="Times New Roman"/>
        </w:rPr>
        <w:t>11/28/2018</w:t>
      </w:r>
    </w:p>
    <w:p w:rsidR="002C65B6" w:rsidRPr="000F5FDD" w:rsidRDefault="002C65B6" w:rsidP="002C6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5B6" w:rsidRPr="00D3147A" w:rsidRDefault="00017E22" w:rsidP="002C65B6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Campus Weapons Policy</w:t>
      </w:r>
    </w:p>
    <w:p w:rsidR="002C65B6" w:rsidRPr="000F5FDD" w:rsidRDefault="002C65B6" w:rsidP="002C65B6">
      <w:pPr>
        <w:spacing w:after="0"/>
        <w:rPr>
          <w:rFonts w:ascii="Times New Roman" w:hAnsi="Times New Roman" w:cs="Times New Roman"/>
        </w:rPr>
      </w:pPr>
      <w:r w:rsidRPr="000F5FDD">
        <w:rPr>
          <w:rFonts w:ascii="Times New Roman" w:hAnsi="Times New Roman" w:cs="Times New Roman"/>
        </w:rPr>
        <w:t>Policy:</w:t>
      </w:r>
    </w:p>
    <w:p w:rsidR="00C46976" w:rsidRDefault="00C46976" w:rsidP="00C46976">
      <w:pPr>
        <w:kinsoku w:val="0"/>
        <w:overflowPunct w:val="0"/>
        <w:spacing w:before="8" w:line="240" w:lineRule="exact"/>
      </w:pP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The possession of pistols, firearms, or other weapons in any form by any person other than duly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authorized law enforcement officials, institutional security officials, and other authorized persons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is prohibited on campus and at institutional off</w:t>
      </w:r>
      <w:r w:rsidRPr="009D0A63">
        <w:rPr>
          <w:rFonts w:ascii="Cambria Math" w:hAnsi="Cambria Math" w:cs="Cambria Math"/>
          <w:sz w:val="24"/>
          <w:szCs w:val="24"/>
        </w:rPr>
        <w:t>‐</w:t>
      </w:r>
      <w:r w:rsidRPr="009D0A63">
        <w:rPr>
          <w:rFonts w:ascii="Times New Roman" w:hAnsi="Times New Roman" w:cs="Times New Roman"/>
          <w:sz w:val="24"/>
          <w:szCs w:val="24"/>
        </w:rPr>
        <w:t>campus events. The term “other authorized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persons” includes those individuals authorized by applicable law and by the institutional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executive officer or his/her designee. “Other authorized persons” also includes those individuals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who have in their possession a valid, unexpired state enhanced concealed carry firearms permit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or the equivalent permit issued by a state with a reciprocity agreement with Mississippi. Even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so, those individuals possessing such permits are not permitted to po</w:t>
      </w:r>
      <w:r w:rsidR="009D0A63">
        <w:rPr>
          <w:rFonts w:ascii="Times New Roman" w:hAnsi="Times New Roman" w:cs="Times New Roman"/>
          <w:sz w:val="24"/>
          <w:szCs w:val="24"/>
        </w:rPr>
        <w:t xml:space="preserve">ssess firearms in any nonpublic </w:t>
      </w:r>
      <w:r w:rsidRPr="009D0A63">
        <w:rPr>
          <w:rFonts w:ascii="Times New Roman" w:hAnsi="Times New Roman" w:cs="Times New Roman"/>
          <w:sz w:val="24"/>
          <w:szCs w:val="24"/>
        </w:rPr>
        <w:t>institutional locations. Students and employees are not au</w:t>
      </w:r>
      <w:r w:rsidR="009D0A63">
        <w:rPr>
          <w:rFonts w:ascii="Times New Roman" w:hAnsi="Times New Roman" w:cs="Times New Roman"/>
          <w:sz w:val="24"/>
          <w:szCs w:val="24"/>
        </w:rPr>
        <w:t xml:space="preserve">thorized to possess firearms on </w:t>
      </w:r>
      <w:bookmarkStart w:id="0" w:name="_GoBack"/>
      <w:bookmarkEnd w:id="0"/>
      <w:r w:rsidRPr="009D0A63">
        <w:rPr>
          <w:rFonts w:ascii="Times New Roman" w:hAnsi="Times New Roman" w:cs="Times New Roman"/>
          <w:sz w:val="24"/>
          <w:szCs w:val="24"/>
        </w:rPr>
        <w:t>institutional property or at institutional off</w:t>
      </w:r>
      <w:r w:rsidRPr="009D0A63">
        <w:rPr>
          <w:rFonts w:ascii="Cambria Math" w:hAnsi="Cambria Math" w:cs="Cambria Math"/>
          <w:sz w:val="24"/>
          <w:szCs w:val="24"/>
        </w:rPr>
        <w:t>‐</w:t>
      </w:r>
      <w:r w:rsidRPr="009D0A63">
        <w:rPr>
          <w:rFonts w:ascii="Times New Roman" w:hAnsi="Times New Roman" w:cs="Times New Roman"/>
          <w:sz w:val="24"/>
          <w:szCs w:val="24"/>
        </w:rPr>
        <w:t>campus events regardless of possession of firearms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permits. Possession of firearms is prohibited in locations where same is prohibited by applicable</w:t>
      </w:r>
    </w:p>
    <w:p w:rsidR="00017E22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federal law, regardless as to whether those locations are designated as public or non</w:t>
      </w:r>
      <w:r w:rsidRPr="009D0A63">
        <w:rPr>
          <w:rFonts w:ascii="Cambria Math" w:hAnsi="Cambria Math" w:cs="Cambria Math"/>
          <w:sz w:val="24"/>
          <w:szCs w:val="24"/>
        </w:rPr>
        <w:t>‐</w:t>
      </w:r>
      <w:r w:rsidRPr="009D0A63">
        <w:rPr>
          <w:rFonts w:ascii="Times New Roman" w:hAnsi="Times New Roman" w:cs="Times New Roman"/>
          <w:sz w:val="24"/>
          <w:szCs w:val="24"/>
        </w:rPr>
        <w:t>public.</w:t>
      </w:r>
    </w:p>
    <w:p w:rsidR="009D0A63" w:rsidRPr="009D0A63" w:rsidRDefault="009D0A63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0A63">
        <w:rPr>
          <w:rFonts w:ascii="Times New Roman" w:hAnsi="Times New Roman" w:cs="Times New Roman"/>
          <w:b/>
          <w:bCs/>
          <w:sz w:val="24"/>
          <w:szCs w:val="24"/>
        </w:rPr>
        <w:t>Public campus locations include: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1. Museums (other than classrooms),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2. Student Union (other than classrooms),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3. Library (other than classrooms),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4. Dining facilities,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5. Recreation centers (other than classrooms and athletic event venues),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6. Student health centers, and</w:t>
      </w:r>
    </w:p>
    <w:p w:rsidR="00017E22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7. Any other locations not designated as “non</w:t>
      </w:r>
      <w:r w:rsidRPr="009D0A63">
        <w:rPr>
          <w:rFonts w:ascii="Cambria Math" w:hAnsi="Cambria Math" w:cs="Cambria Math"/>
          <w:sz w:val="24"/>
          <w:szCs w:val="24"/>
        </w:rPr>
        <w:t>‐</w:t>
      </w:r>
      <w:r w:rsidRPr="009D0A63">
        <w:rPr>
          <w:rFonts w:ascii="Times New Roman" w:hAnsi="Times New Roman" w:cs="Times New Roman"/>
          <w:sz w:val="24"/>
          <w:szCs w:val="24"/>
        </w:rPr>
        <w:t>public/sensitive”.</w:t>
      </w:r>
    </w:p>
    <w:p w:rsidR="009D0A63" w:rsidRPr="009D0A63" w:rsidRDefault="009D0A63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0A63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Pr="009D0A63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9D0A63">
        <w:rPr>
          <w:rFonts w:ascii="Times New Roman" w:hAnsi="Times New Roman" w:cs="Times New Roman"/>
          <w:b/>
          <w:bCs/>
          <w:sz w:val="24"/>
          <w:szCs w:val="24"/>
        </w:rPr>
        <w:t>public campus locations include: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1. Academic classrooms,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2. Administrative, faculty and staff offices,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3. Intercollegiate athletic event venues,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4. Residence halls, fraternity and sorority houses,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5. Laboratories and research facilities,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6. Ticketed events (concerts, speakers, etc.),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lastRenderedPageBreak/>
        <w:t>7. Patient care areas within a student health center,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8. Areas/locations within a student health center containing radiological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source materials or flammable/combustible gases or chemicals,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9. Areas/locations within a student health center containing confidential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student and/or patient records,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10. Preschool/Daycare facilities, and</w:t>
      </w:r>
    </w:p>
    <w:p w:rsidR="00017E22" w:rsidRPr="009D0A63" w:rsidRDefault="00017E22" w:rsidP="000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A63">
        <w:rPr>
          <w:rFonts w:ascii="Times New Roman" w:hAnsi="Times New Roman" w:cs="Times New Roman"/>
          <w:sz w:val="24"/>
          <w:szCs w:val="24"/>
        </w:rPr>
        <w:t>11. Areas or locations in which student conduct proceedings are held.</w:t>
      </w:r>
    </w:p>
    <w:p w:rsidR="00C46976" w:rsidRPr="00C46976" w:rsidRDefault="00C46976" w:rsidP="009D0A63">
      <w:pPr>
        <w:kinsoku w:val="0"/>
        <w:overflowPunct w:val="0"/>
        <w:spacing w:before="8" w:line="240" w:lineRule="exact"/>
        <w:rPr>
          <w:rFonts w:ascii="Times New Roman" w:hAnsi="Times New Roman" w:cs="Times New Roman"/>
        </w:rPr>
      </w:pPr>
    </w:p>
    <w:sectPr w:rsidR="00C46976" w:rsidRPr="00C4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B6"/>
    <w:rsid w:val="00017E22"/>
    <w:rsid w:val="000F5FDD"/>
    <w:rsid w:val="002C65B6"/>
    <w:rsid w:val="002D794D"/>
    <w:rsid w:val="00327E65"/>
    <w:rsid w:val="00493BDD"/>
    <w:rsid w:val="00864B3F"/>
    <w:rsid w:val="008E1B57"/>
    <w:rsid w:val="009D0A63"/>
    <w:rsid w:val="00AB726B"/>
    <w:rsid w:val="00C46976"/>
    <w:rsid w:val="00C90B97"/>
    <w:rsid w:val="00D3147A"/>
    <w:rsid w:val="00D8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6742"/>
  <w15:chartTrackingRefBased/>
  <w15:docId w15:val="{63B21E94-7736-4854-ADE2-97683ACA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3E81.F97516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Wanda</dc:creator>
  <cp:keywords/>
  <dc:description/>
  <cp:lastModifiedBy>Fleming, Wanda</cp:lastModifiedBy>
  <cp:revision>2</cp:revision>
  <cp:lastPrinted>2017-10-09T14:20:00Z</cp:lastPrinted>
  <dcterms:created xsi:type="dcterms:W3CDTF">2018-11-29T20:11:00Z</dcterms:created>
  <dcterms:modified xsi:type="dcterms:W3CDTF">2018-11-29T20:11:00Z</dcterms:modified>
</cp:coreProperties>
</file>