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C9CA" w14:textId="77777777" w:rsidR="001431F0" w:rsidRDefault="001431F0">
      <w:r>
        <w:t>EVALUATOR NAME(S) AND PROFESSIONAL TITLE(S)</w:t>
      </w:r>
    </w:p>
    <w:tbl>
      <w:tblPr>
        <w:tblStyle w:val="TableGrid"/>
        <w:tblW w:w="9410" w:type="dxa"/>
        <w:tblLook w:val="04A0" w:firstRow="1" w:lastRow="0" w:firstColumn="1" w:lastColumn="0" w:noHBand="0" w:noVBand="1"/>
      </w:tblPr>
      <w:tblGrid>
        <w:gridCol w:w="3136"/>
        <w:gridCol w:w="3137"/>
        <w:gridCol w:w="3137"/>
      </w:tblGrid>
      <w:tr w:rsidR="001431F0" w14:paraId="62214775" w14:textId="77777777" w:rsidTr="0054618F">
        <w:trPr>
          <w:trHeight w:val="265"/>
        </w:trPr>
        <w:tc>
          <w:tcPr>
            <w:tcW w:w="3136" w:type="dxa"/>
            <w:shd w:val="clear" w:color="auto" w:fill="D0CECE" w:themeFill="background2" w:themeFillShade="E6"/>
          </w:tcPr>
          <w:p w14:paraId="6C170054" w14:textId="77777777" w:rsidR="001431F0" w:rsidRPr="001431F0" w:rsidRDefault="001431F0">
            <w:pPr>
              <w:rPr>
                <w:b/>
              </w:rPr>
            </w:pPr>
            <w:r>
              <w:rPr>
                <w:b/>
              </w:rPr>
              <w:t>Name</w:t>
            </w:r>
          </w:p>
        </w:tc>
        <w:tc>
          <w:tcPr>
            <w:tcW w:w="3137" w:type="dxa"/>
            <w:shd w:val="clear" w:color="auto" w:fill="D0CECE" w:themeFill="background2" w:themeFillShade="E6"/>
          </w:tcPr>
          <w:p w14:paraId="49748E53" w14:textId="77777777" w:rsidR="001431F0" w:rsidRPr="001431F0" w:rsidRDefault="001431F0">
            <w:pPr>
              <w:rPr>
                <w:b/>
              </w:rPr>
            </w:pPr>
            <w:r w:rsidRPr="001431F0">
              <w:rPr>
                <w:b/>
              </w:rPr>
              <w:t>Position</w:t>
            </w:r>
          </w:p>
        </w:tc>
        <w:tc>
          <w:tcPr>
            <w:tcW w:w="3137" w:type="dxa"/>
            <w:shd w:val="clear" w:color="auto" w:fill="D0CECE" w:themeFill="background2" w:themeFillShade="E6"/>
          </w:tcPr>
          <w:p w14:paraId="1784F114" w14:textId="77777777" w:rsidR="001431F0" w:rsidRPr="001431F0" w:rsidRDefault="001431F0">
            <w:pPr>
              <w:rPr>
                <w:b/>
              </w:rPr>
            </w:pPr>
            <w:r w:rsidRPr="001431F0">
              <w:rPr>
                <w:b/>
              </w:rPr>
              <w:t>Entity</w:t>
            </w:r>
          </w:p>
        </w:tc>
      </w:tr>
      <w:tr w:rsidR="001431F0" w14:paraId="6F9571D2" w14:textId="77777777" w:rsidTr="0054618F">
        <w:trPr>
          <w:trHeight w:val="265"/>
        </w:trPr>
        <w:tc>
          <w:tcPr>
            <w:tcW w:w="3136" w:type="dxa"/>
          </w:tcPr>
          <w:p w14:paraId="31BF4060" w14:textId="74B88AB9" w:rsidR="001431F0" w:rsidRDefault="00A86CE8">
            <w:r>
              <w:t>Keith McGee</w:t>
            </w:r>
          </w:p>
        </w:tc>
        <w:tc>
          <w:tcPr>
            <w:tcW w:w="3137" w:type="dxa"/>
          </w:tcPr>
          <w:p w14:paraId="111579CC" w14:textId="541EB3B1" w:rsidR="001431F0" w:rsidRDefault="004629F9">
            <w:r>
              <w:t>Associate Provost</w:t>
            </w:r>
            <w:r w:rsidR="003625C9">
              <w:t xml:space="preserve"> for Research, Innovation, and Grad Education</w:t>
            </w:r>
          </w:p>
        </w:tc>
        <w:tc>
          <w:tcPr>
            <w:tcW w:w="3137" w:type="dxa"/>
          </w:tcPr>
          <w:p w14:paraId="7FEE2F31" w14:textId="77777777" w:rsidR="001431F0" w:rsidRDefault="001431F0">
            <w:r>
              <w:t>Alcorn State University</w:t>
            </w:r>
          </w:p>
        </w:tc>
      </w:tr>
      <w:tr w:rsidR="001431F0" w14:paraId="2009AA64" w14:textId="77777777" w:rsidTr="0054618F">
        <w:trPr>
          <w:trHeight w:val="265"/>
        </w:trPr>
        <w:tc>
          <w:tcPr>
            <w:tcW w:w="3136" w:type="dxa"/>
          </w:tcPr>
          <w:p w14:paraId="533C6B6A" w14:textId="77777777" w:rsidR="001431F0" w:rsidRDefault="001431F0">
            <w:r>
              <w:t>Desmond Stewart</w:t>
            </w:r>
          </w:p>
        </w:tc>
        <w:tc>
          <w:tcPr>
            <w:tcW w:w="3137" w:type="dxa"/>
          </w:tcPr>
          <w:p w14:paraId="4FF1B186" w14:textId="77777777" w:rsidR="001431F0" w:rsidRDefault="001431F0">
            <w:r w:rsidRPr="001431F0">
              <w:t>Chief Enterprise Architect</w:t>
            </w:r>
          </w:p>
        </w:tc>
        <w:tc>
          <w:tcPr>
            <w:tcW w:w="3137" w:type="dxa"/>
          </w:tcPr>
          <w:p w14:paraId="063450BA" w14:textId="77777777" w:rsidR="001431F0" w:rsidRDefault="001431F0">
            <w:r>
              <w:t>Alcorn State University</w:t>
            </w:r>
          </w:p>
        </w:tc>
      </w:tr>
      <w:tr w:rsidR="001431F0" w14:paraId="39DEB1A8" w14:textId="77777777" w:rsidTr="0054618F">
        <w:trPr>
          <w:trHeight w:val="273"/>
        </w:trPr>
        <w:tc>
          <w:tcPr>
            <w:tcW w:w="3136" w:type="dxa"/>
          </w:tcPr>
          <w:p w14:paraId="2DDA885C" w14:textId="7B512ED0" w:rsidR="001431F0" w:rsidRDefault="00A86CE8">
            <w:r>
              <w:t>Sharone Carpenter</w:t>
            </w:r>
          </w:p>
        </w:tc>
        <w:tc>
          <w:tcPr>
            <w:tcW w:w="3137" w:type="dxa"/>
          </w:tcPr>
          <w:p w14:paraId="33ADF695" w14:textId="5E419E2D" w:rsidR="001431F0" w:rsidRDefault="00D57F21">
            <w:r>
              <w:t>Enterprise Applications Director</w:t>
            </w:r>
          </w:p>
        </w:tc>
        <w:tc>
          <w:tcPr>
            <w:tcW w:w="3137" w:type="dxa"/>
          </w:tcPr>
          <w:p w14:paraId="33D97EB5" w14:textId="77777777" w:rsidR="001431F0" w:rsidRDefault="001431F0">
            <w:r>
              <w:t>Alcorn State University</w:t>
            </w:r>
          </w:p>
        </w:tc>
      </w:tr>
      <w:tr w:rsidR="001431F0" w14:paraId="2C686729" w14:textId="77777777" w:rsidTr="0054618F">
        <w:trPr>
          <w:trHeight w:val="265"/>
        </w:trPr>
        <w:tc>
          <w:tcPr>
            <w:tcW w:w="3136" w:type="dxa"/>
          </w:tcPr>
          <w:p w14:paraId="2F5253F2" w14:textId="63911F39" w:rsidR="001431F0" w:rsidRDefault="00A86CE8">
            <w:r>
              <w:t>LaDonna Eanochs</w:t>
            </w:r>
          </w:p>
        </w:tc>
        <w:tc>
          <w:tcPr>
            <w:tcW w:w="3137" w:type="dxa"/>
          </w:tcPr>
          <w:p w14:paraId="046B438F" w14:textId="5F0314A4" w:rsidR="001431F0" w:rsidRDefault="00D57F21">
            <w:r>
              <w:t>Director of Institutional Research and Assessment</w:t>
            </w:r>
          </w:p>
        </w:tc>
        <w:tc>
          <w:tcPr>
            <w:tcW w:w="3137" w:type="dxa"/>
          </w:tcPr>
          <w:p w14:paraId="220B73DB" w14:textId="20F77BEC" w:rsidR="00A86CE8" w:rsidRDefault="00D57F21">
            <w:r>
              <w:t>Alcorn State University</w:t>
            </w:r>
          </w:p>
        </w:tc>
      </w:tr>
      <w:tr w:rsidR="0054618F" w14:paraId="214E835F" w14:textId="77777777" w:rsidTr="0054618F">
        <w:trPr>
          <w:trHeight w:val="265"/>
        </w:trPr>
        <w:tc>
          <w:tcPr>
            <w:tcW w:w="3136" w:type="dxa"/>
          </w:tcPr>
          <w:p w14:paraId="111214F7" w14:textId="3599B917" w:rsidR="0054618F" w:rsidRDefault="00BA0BFA">
            <w:r>
              <w:t>Alfred Galtney</w:t>
            </w:r>
          </w:p>
        </w:tc>
        <w:tc>
          <w:tcPr>
            <w:tcW w:w="3137" w:type="dxa"/>
          </w:tcPr>
          <w:p w14:paraId="7DBB10C9" w14:textId="18B9BDD6" w:rsidR="0054618F" w:rsidRDefault="007F3E34">
            <w:r>
              <w:t>Director of Research and Sponsored Programs</w:t>
            </w:r>
          </w:p>
        </w:tc>
        <w:tc>
          <w:tcPr>
            <w:tcW w:w="3137" w:type="dxa"/>
          </w:tcPr>
          <w:p w14:paraId="0C7FE3B0" w14:textId="4DA12EAB" w:rsidR="0054618F" w:rsidRDefault="007F3E34">
            <w:r>
              <w:t xml:space="preserve">Alcorn State </w:t>
            </w:r>
            <w:r w:rsidR="005A1096">
              <w:t>University</w:t>
            </w:r>
          </w:p>
        </w:tc>
      </w:tr>
    </w:tbl>
    <w:p w14:paraId="3C4A5820" w14:textId="77777777" w:rsidR="001431F0" w:rsidRDefault="001431F0"/>
    <w:p w14:paraId="0B23A15D" w14:textId="77777777" w:rsidR="00216C05" w:rsidRDefault="00216C05">
      <w:r w:rsidRPr="00216C05">
        <w:t>AWARDED VENDOR REPORT</w:t>
      </w:r>
    </w:p>
    <w:p w14:paraId="15228CA0" w14:textId="3165524D" w:rsidR="00216C05" w:rsidRDefault="001431F0" w:rsidP="0021098D">
      <w:r>
        <w:t xml:space="preserve">The submission of this report is in partial fulfillment of the transparency requirement as set forth by the Public Procurement Review Board in Section 3-2O4.O4 of the Office of Personal Service Contract Review Rules and Regulations. On </w:t>
      </w:r>
      <w:r w:rsidR="002A7AEA">
        <w:t>June 1</w:t>
      </w:r>
      <w:r w:rsidR="00314AAF">
        <w:t>, 2022</w:t>
      </w:r>
      <w:r>
        <w:t xml:space="preserve">, </w:t>
      </w:r>
      <w:r w:rsidR="00811E8B">
        <w:t xml:space="preserve">the selection committee </w:t>
      </w:r>
      <w:r w:rsidR="00314AAF">
        <w:t xml:space="preserve">completed a final </w:t>
      </w:r>
      <w:r w:rsidR="00216C05">
        <w:t>evaluat</w:t>
      </w:r>
      <w:r w:rsidR="00314AAF">
        <w:t xml:space="preserve">ion </w:t>
      </w:r>
      <w:r w:rsidR="008D4755">
        <w:t xml:space="preserve">of </w:t>
      </w:r>
      <w:r w:rsidR="00811E8B">
        <w:t xml:space="preserve">the </w:t>
      </w:r>
      <w:r w:rsidR="001C3091">
        <w:t xml:space="preserve">final </w:t>
      </w:r>
      <w:r w:rsidR="00811E8B">
        <w:t>t</w:t>
      </w:r>
      <w:r w:rsidR="000A7BC0">
        <w:t xml:space="preserve">hree </w:t>
      </w:r>
      <w:r w:rsidR="00811E8B">
        <w:t>vendors</w:t>
      </w:r>
      <w:r w:rsidR="00A55CA3">
        <w:t>. O</w:t>
      </w:r>
      <w:r w:rsidR="008D4755">
        <w:t xml:space="preserve">n June </w:t>
      </w:r>
      <w:r w:rsidR="001F5212">
        <w:t xml:space="preserve">3 and </w:t>
      </w:r>
      <w:proofErr w:type="gramStart"/>
      <w:r w:rsidR="001F5212">
        <w:t>June 6</w:t>
      </w:r>
      <w:proofErr w:type="gramEnd"/>
      <w:r w:rsidR="001F5212">
        <w:t xml:space="preserve"> </w:t>
      </w:r>
      <w:r w:rsidR="00C046AA">
        <w:t>the IT Member</w:t>
      </w:r>
      <w:r w:rsidR="00F37CA0">
        <w:t>s</w:t>
      </w:r>
      <w:r w:rsidR="00C046AA">
        <w:t xml:space="preserve"> of the committee </w:t>
      </w:r>
      <w:r w:rsidR="001F5212">
        <w:t>met with references of all three finalists</w:t>
      </w:r>
      <w:r w:rsidR="00052A55">
        <w:t xml:space="preserve"> to </w:t>
      </w:r>
      <w:r w:rsidR="00E02197">
        <w:t>e</w:t>
      </w:r>
      <w:r w:rsidR="0070723D">
        <w:t>valuate their experience with each of the finalists</w:t>
      </w:r>
      <w:r w:rsidR="001F5212">
        <w:t xml:space="preserve">. </w:t>
      </w:r>
      <w:r w:rsidR="006B76AE">
        <w:t>T</w:t>
      </w:r>
      <w:r w:rsidR="006B76AE">
        <w:t xml:space="preserve">he following potential offerors submitted proposals </w:t>
      </w:r>
      <w:r w:rsidR="006B76AE">
        <w:t xml:space="preserve">and references </w:t>
      </w:r>
      <w:r w:rsidR="006B76AE">
        <w:t xml:space="preserve">for </w:t>
      </w:r>
      <w:r w:rsidR="006B76AE">
        <w:t>evaluation</w:t>
      </w:r>
      <w:r w:rsidR="006B76AE">
        <w:t xml:space="preserve">: </w:t>
      </w:r>
      <w:r w:rsidR="00613985">
        <w:t xml:space="preserve"> </w:t>
      </w:r>
      <w:r w:rsidR="00216C05">
        <w:t xml:space="preserve"> </w:t>
      </w:r>
    </w:p>
    <w:p w14:paraId="77D15CE8" w14:textId="4967588D" w:rsidR="00216C05" w:rsidRDefault="00B35F04" w:rsidP="00216C05">
      <w:pPr>
        <w:pStyle w:val="ListParagraph"/>
        <w:numPr>
          <w:ilvl w:val="0"/>
          <w:numId w:val="1"/>
        </w:numPr>
        <w:spacing w:after="0" w:line="240" w:lineRule="auto"/>
      </w:pPr>
      <w:r>
        <w:t>Ellucian</w:t>
      </w:r>
    </w:p>
    <w:p w14:paraId="1CBCF443" w14:textId="568C4D5E" w:rsidR="00B35F04" w:rsidRDefault="00B35F04" w:rsidP="00216C05">
      <w:pPr>
        <w:pStyle w:val="ListParagraph"/>
        <w:numPr>
          <w:ilvl w:val="0"/>
          <w:numId w:val="1"/>
        </w:numPr>
        <w:spacing w:after="0" w:line="240" w:lineRule="auto"/>
      </w:pPr>
      <w:r>
        <w:t>Campus Works</w:t>
      </w:r>
    </w:p>
    <w:p w14:paraId="35E62133" w14:textId="090D008B" w:rsidR="00216C05" w:rsidRDefault="00B35F04" w:rsidP="00216C05">
      <w:pPr>
        <w:pStyle w:val="ListParagraph"/>
        <w:numPr>
          <w:ilvl w:val="0"/>
          <w:numId w:val="1"/>
        </w:numPr>
        <w:spacing w:after="0" w:line="240" w:lineRule="auto"/>
      </w:pPr>
      <w:proofErr w:type="spellStart"/>
      <w:r>
        <w:t>Tharseo</w:t>
      </w:r>
      <w:proofErr w:type="spellEnd"/>
      <w:r>
        <w:t xml:space="preserve"> IT</w:t>
      </w:r>
    </w:p>
    <w:p w14:paraId="4D378E8C" w14:textId="77777777" w:rsidR="00216C05" w:rsidRDefault="00216C05"/>
    <w:p w14:paraId="676478DC" w14:textId="7BEBF0D7" w:rsidR="00216C05" w:rsidRDefault="00216C05">
      <w:r w:rsidRPr="00216C05">
        <w:t>The a</w:t>
      </w:r>
      <w:r>
        <w:t>ward recommendation decision is</w:t>
      </w:r>
      <w:r w:rsidRPr="00216C05">
        <w:t xml:space="preserve"> based on information provided in each </w:t>
      </w:r>
      <w:r w:rsidR="00B6130E">
        <w:t>submission</w:t>
      </w:r>
      <w:r w:rsidR="00232FC1">
        <w:t>.</w:t>
      </w:r>
      <w:r w:rsidRPr="00216C05">
        <w:t xml:space="preserve"> The information below supports our decision for this recommendation. Our comments on the strengths and weaknesses were expounded upon in the individual rubrics. After thorough evaluation and great consideration, we recommend that</w:t>
      </w:r>
      <w:r>
        <w:t xml:space="preserve"> </w:t>
      </w:r>
      <w:proofErr w:type="spellStart"/>
      <w:r w:rsidR="004E6D76">
        <w:t>Tharseo</w:t>
      </w:r>
      <w:proofErr w:type="spellEnd"/>
      <w:r w:rsidR="004E6D76">
        <w:t xml:space="preserve"> IT</w:t>
      </w:r>
      <w:r>
        <w:t xml:space="preserve"> be awarded the contract for the Alcorn State University </w:t>
      </w:r>
      <w:r w:rsidR="00B87200">
        <w:t>ERP Cloud Migration and Ongoing ERP Management Services</w:t>
      </w:r>
      <w:r w:rsidR="00CF3694">
        <w:t xml:space="preserve">, </w:t>
      </w:r>
      <w:r w:rsidR="002A1E5E">
        <w:t>RFP Number 549</w:t>
      </w:r>
      <w:r w:rsidR="004E6D76">
        <w:t>8</w:t>
      </w:r>
      <w:r w:rsidR="00CF3694">
        <w:t>.</w:t>
      </w:r>
    </w:p>
    <w:p w14:paraId="147D6E42" w14:textId="77777777" w:rsidR="002A1E5E" w:rsidRDefault="002A1E5E"/>
    <w:p w14:paraId="2AFBA7C1" w14:textId="77777777" w:rsidR="002A1E5E" w:rsidRDefault="002A1E5E">
      <w:r>
        <w:t>AWARDED VENDOR</w:t>
      </w:r>
    </w:p>
    <w:p w14:paraId="135F5F6C" w14:textId="35387253" w:rsidR="002A1E5E" w:rsidRDefault="002A1E5E">
      <w:r>
        <w:t xml:space="preserve">Vendor Name: </w:t>
      </w:r>
      <w:proofErr w:type="spellStart"/>
      <w:r w:rsidR="00B87200">
        <w:t>Tharseo</w:t>
      </w:r>
      <w:proofErr w:type="spellEnd"/>
      <w:r w:rsidR="00B87200">
        <w:t xml:space="preserve"> IT</w:t>
      </w:r>
      <w:r>
        <w:tab/>
      </w:r>
      <w:r>
        <w:tab/>
      </w:r>
      <w:r>
        <w:tab/>
      </w:r>
      <w:r>
        <w:tab/>
      </w:r>
      <w:r>
        <w:tab/>
        <w:t xml:space="preserve">Total Score </w:t>
      </w:r>
      <w:r w:rsidR="00A7628D">
        <w:t>83.77</w:t>
      </w:r>
    </w:p>
    <w:p w14:paraId="41E53291" w14:textId="77777777" w:rsidR="002418F8" w:rsidRDefault="002418F8" w:rsidP="002418F8">
      <w:pPr>
        <w:pStyle w:val="ListParagraph"/>
        <w:numPr>
          <w:ilvl w:val="0"/>
          <w:numId w:val="8"/>
        </w:numPr>
        <w:spacing w:after="0" w:line="240" w:lineRule="auto"/>
        <w:contextualSpacing w:val="0"/>
        <w:rPr>
          <w:rFonts w:eastAsia="Times New Roman"/>
        </w:rPr>
      </w:pPr>
      <w:r>
        <w:rPr>
          <w:rFonts w:eastAsia="Times New Roman"/>
        </w:rPr>
        <w:t>Extensive experience with moving Oracle applications to the cloud – Oracle recommended vendor</w:t>
      </w:r>
    </w:p>
    <w:p w14:paraId="10D1AD9F" w14:textId="77777777" w:rsidR="002418F8" w:rsidRDefault="002418F8" w:rsidP="002418F8">
      <w:pPr>
        <w:pStyle w:val="ListParagraph"/>
        <w:numPr>
          <w:ilvl w:val="0"/>
          <w:numId w:val="8"/>
        </w:numPr>
        <w:spacing w:after="0" w:line="240" w:lineRule="auto"/>
        <w:contextualSpacing w:val="0"/>
        <w:rPr>
          <w:rFonts w:eastAsia="Times New Roman"/>
        </w:rPr>
      </w:pPr>
      <w:r>
        <w:rPr>
          <w:rFonts w:eastAsia="Times New Roman"/>
        </w:rPr>
        <w:t>Experience managing Banner Environments both on Prem and In Cloud</w:t>
      </w:r>
    </w:p>
    <w:p w14:paraId="56FE6CC0" w14:textId="77777777" w:rsidR="002418F8" w:rsidRDefault="002418F8" w:rsidP="002418F8">
      <w:pPr>
        <w:pStyle w:val="ListParagraph"/>
        <w:numPr>
          <w:ilvl w:val="0"/>
          <w:numId w:val="8"/>
        </w:numPr>
        <w:spacing w:after="0" w:line="240" w:lineRule="auto"/>
        <w:contextualSpacing w:val="0"/>
        <w:rPr>
          <w:rFonts w:eastAsia="Times New Roman"/>
        </w:rPr>
      </w:pPr>
      <w:r>
        <w:rPr>
          <w:rFonts w:eastAsia="Times New Roman"/>
        </w:rPr>
        <w:t>The OCI architecture provides flexibility and cost savings</w:t>
      </w:r>
    </w:p>
    <w:p w14:paraId="799EE03B" w14:textId="77777777" w:rsidR="002418F8" w:rsidRDefault="002418F8" w:rsidP="002418F8">
      <w:pPr>
        <w:pStyle w:val="ListParagraph"/>
        <w:numPr>
          <w:ilvl w:val="0"/>
          <w:numId w:val="8"/>
        </w:numPr>
        <w:spacing w:after="0" w:line="240" w:lineRule="auto"/>
        <w:contextualSpacing w:val="0"/>
        <w:rPr>
          <w:rFonts w:eastAsia="Times New Roman"/>
        </w:rPr>
      </w:pPr>
      <w:r>
        <w:rPr>
          <w:rFonts w:eastAsia="Times New Roman"/>
        </w:rPr>
        <w:t>The TOC for this project is the lowest amongst the top vendors</w:t>
      </w:r>
    </w:p>
    <w:p w14:paraId="39B7ABEE" w14:textId="77777777" w:rsidR="002A1E5E" w:rsidRDefault="002A1E5E" w:rsidP="002A1E5E">
      <w:pPr>
        <w:spacing w:after="0" w:line="240" w:lineRule="auto"/>
      </w:pPr>
    </w:p>
    <w:sectPr w:rsidR="002A1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7866"/>
    <w:multiLevelType w:val="hybridMultilevel"/>
    <w:tmpl w:val="8B5CD5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3262B80"/>
    <w:multiLevelType w:val="hybridMultilevel"/>
    <w:tmpl w:val="28D4BD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68B20B3"/>
    <w:multiLevelType w:val="hybridMultilevel"/>
    <w:tmpl w:val="3E1C219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29D44DD"/>
    <w:multiLevelType w:val="hybridMultilevel"/>
    <w:tmpl w:val="46D0F7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56A4770"/>
    <w:multiLevelType w:val="hybridMultilevel"/>
    <w:tmpl w:val="927E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E23C6"/>
    <w:multiLevelType w:val="hybridMultilevel"/>
    <w:tmpl w:val="1280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DA3E96"/>
    <w:multiLevelType w:val="hybridMultilevel"/>
    <w:tmpl w:val="9C84F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F95409B"/>
    <w:multiLevelType w:val="hybridMultilevel"/>
    <w:tmpl w:val="96723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64940479">
    <w:abstractNumId w:val="5"/>
  </w:num>
  <w:num w:numId="2" w16cid:durableId="1419592405">
    <w:abstractNumId w:val="4"/>
  </w:num>
  <w:num w:numId="3" w16cid:durableId="1590000009">
    <w:abstractNumId w:val="7"/>
  </w:num>
  <w:num w:numId="4" w16cid:durableId="1622494430">
    <w:abstractNumId w:val="3"/>
  </w:num>
  <w:num w:numId="5" w16cid:durableId="139152529">
    <w:abstractNumId w:val="1"/>
  </w:num>
  <w:num w:numId="6" w16cid:durableId="309603384">
    <w:abstractNumId w:val="2"/>
  </w:num>
  <w:num w:numId="7" w16cid:durableId="130900601">
    <w:abstractNumId w:val="0"/>
  </w:num>
  <w:num w:numId="8" w16cid:durableId="201599906">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F0"/>
    <w:rsid w:val="00052A55"/>
    <w:rsid w:val="000A7BC0"/>
    <w:rsid w:val="001431F0"/>
    <w:rsid w:val="001C3091"/>
    <w:rsid w:val="001F5212"/>
    <w:rsid w:val="0021098D"/>
    <w:rsid w:val="00216C05"/>
    <w:rsid w:val="00232FC1"/>
    <w:rsid w:val="002418F8"/>
    <w:rsid w:val="002A1E5E"/>
    <w:rsid w:val="002A7AEA"/>
    <w:rsid w:val="00314AAF"/>
    <w:rsid w:val="00354515"/>
    <w:rsid w:val="003625C9"/>
    <w:rsid w:val="0037084A"/>
    <w:rsid w:val="004629F9"/>
    <w:rsid w:val="004E6D76"/>
    <w:rsid w:val="0054618F"/>
    <w:rsid w:val="00571B9D"/>
    <w:rsid w:val="005A1096"/>
    <w:rsid w:val="005A4B81"/>
    <w:rsid w:val="00613985"/>
    <w:rsid w:val="006910DB"/>
    <w:rsid w:val="006B76AE"/>
    <w:rsid w:val="006D0D6E"/>
    <w:rsid w:val="006E2A7E"/>
    <w:rsid w:val="0070723D"/>
    <w:rsid w:val="007768ED"/>
    <w:rsid w:val="007F3E34"/>
    <w:rsid w:val="00811E8B"/>
    <w:rsid w:val="00837D0A"/>
    <w:rsid w:val="008A18D9"/>
    <w:rsid w:val="008D4755"/>
    <w:rsid w:val="008E192D"/>
    <w:rsid w:val="00905666"/>
    <w:rsid w:val="00A55CA3"/>
    <w:rsid w:val="00A7628D"/>
    <w:rsid w:val="00A86CE8"/>
    <w:rsid w:val="00B17C17"/>
    <w:rsid w:val="00B35F04"/>
    <w:rsid w:val="00B6130E"/>
    <w:rsid w:val="00B76780"/>
    <w:rsid w:val="00B87200"/>
    <w:rsid w:val="00BA0BFA"/>
    <w:rsid w:val="00BB308D"/>
    <w:rsid w:val="00C046AA"/>
    <w:rsid w:val="00C90D9D"/>
    <w:rsid w:val="00CD5E56"/>
    <w:rsid w:val="00CF3694"/>
    <w:rsid w:val="00D57F21"/>
    <w:rsid w:val="00E02197"/>
    <w:rsid w:val="00F37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7645D"/>
  <w15:chartTrackingRefBased/>
  <w15:docId w15:val="{8BF3608C-9FEE-480E-B72F-97914D44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7084A"/>
    <w:pPr>
      <w:framePr w:w="7920" w:h="1980" w:hRule="exact" w:hSpace="180" w:wrap="auto" w:hAnchor="page" w:xAlign="center" w:yAlign="bottom"/>
      <w:spacing w:after="0" w:line="240" w:lineRule="auto"/>
      <w:ind w:left="2880"/>
    </w:pPr>
    <w:rPr>
      <w:rFonts w:ascii="Gabriola" w:eastAsiaTheme="majorEastAsia" w:hAnsi="Gabriola" w:cstheme="majorBidi"/>
      <w:b/>
      <w:sz w:val="28"/>
      <w:szCs w:val="24"/>
    </w:rPr>
  </w:style>
  <w:style w:type="paragraph" w:styleId="EnvelopeReturn">
    <w:name w:val="envelope return"/>
    <w:basedOn w:val="Normal"/>
    <w:uiPriority w:val="99"/>
    <w:semiHidden/>
    <w:unhideWhenUsed/>
    <w:rsid w:val="0037084A"/>
    <w:pPr>
      <w:spacing w:after="0" w:line="240" w:lineRule="auto"/>
    </w:pPr>
    <w:rPr>
      <w:rFonts w:ascii="Gabriola" w:eastAsiaTheme="majorEastAsia" w:hAnsi="Gabriola" w:cstheme="majorBidi"/>
      <w:b/>
      <w:sz w:val="28"/>
      <w:szCs w:val="20"/>
    </w:rPr>
  </w:style>
  <w:style w:type="table" w:styleId="TableGrid">
    <w:name w:val="Table Grid"/>
    <w:basedOn w:val="TableNormal"/>
    <w:uiPriority w:val="39"/>
    <w:rsid w:val="00143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6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8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72DCD8BD1D29469C0D6B111368CE5B" ma:contentTypeVersion="9" ma:contentTypeDescription="Create a new document." ma:contentTypeScope="" ma:versionID="5f1df8f9f197e0899db39cbbce54dbfc">
  <xsd:schema xmlns:xsd="http://www.w3.org/2001/XMLSchema" xmlns:xs="http://www.w3.org/2001/XMLSchema" xmlns:p="http://schemas.microsoft.com/office/2006/metadata/properties" xmlns:ns3="f753ed43-9b65-42fb-a1bc-f3cda07e48d6" xmlns:ns4="f39b8e6d-ba3f-4eef-aea1-3b13925a2710" targetNamespace="http://schemas.microsoft.com/office/2006/metadata/properties" ma:root="true" ma:fieldsID="af0c5c9f42c6fdc60ad2d23026dae3e1" ns3:_="" ns4:_="">
    <xsd:import namespace="f753ed43-9b65-42fb-a1bc-f3cda07e48d6"/>
    <xsd:import namespace="f39b8e6d-ba3f-4eef-aea1-3b13925a271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3ed43-9b65-42fb-a1bc-f3cda07e4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9b8e6d-ba3f-4eef-aea1-3b13925a27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0144D9-9E07-4FA8-8E9C-13DA01718D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AADE3A-2D4F-437D-B85B-42F27ECE135D}">
  <ds:schemaRefs>
    <ds:schemaRef ds:uri="http://schemas.microsoft.com/sharepoint/v3/contenttype/forms"/>
  </ds:schemaRefs>
</ds:datastoreItem>
</file>

<file path=customXml/itemProps3.xml><?xml version="1.0" encoding="utf-8"?>
<ds:datastoreItem xmlns:ds="http://schemas.openxmlformats.org/officeDocument/2006/customXml" ds:itemID="{9F9537DE-AF51-47FE-A5DF-63BDBF7E1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3ed43-9b65-42fb-a1bc-f3cda07e48d6"/>
    <ds:schemaRef ds:uri="f39b8e6d-ba3f-4eef-aea1-3b13925a2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Eley, Angela</dc:creator>
  <cp:keywords/>
  <dc:description/>
  <cp:lastModifiedBy>Eley, Angela</cp:lastModifiedBy>
  <cp:revision>38</cp:revision>
  <dcterms:created xsi:type="dcterms:W3CDTF">2022-06-10T13:33:00Z</dcterms:created>
  <dcterms:modified xsi:type="dcterms:W3CDTF">2022-06-10T15:10:00Z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0x010100E372DCD8BD1D29469C0D6B111368CE5B</vt:lpwstr>
  </property>
</Properties>
</file>