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EF5B" w14:textId="77777777" w:rsidR="00286B6D" w:rsidRPr="00940693" w:rsidRDefault="0022493E" w:rsidP="00A60732">
      <w:pPr>
        <w:spacing w:after="0" w:line="240" w:lineRule="auto"/>
        <w:jc w:val="center"/>
        <w:rPr>
          <w:rFonts w:ascii="Arial" w:hAnsi="Arial" w:cs="Arial"/>
          <w:sz w:val="24"/>
          <w:szCs w:val="24"/>
        </w:rPr>
      </w:pPr>
      <w:r w:rsidRPr="00940693">
        <w:rPr>
          <w:rFonts w:ascii="Arial" w:hAnsi="Arial" w:cs="Arial"/>
          <w:sz w:val="24"/>
          <w:szCs w:val="24"/>
        </w:rPr>
        <w:t>Alcorn State University</w:t>
      </w:r>
    </w:p>
    <w:p w14:paraId="54C1434F" w14:textId="77777777" w:rsidR="0022493E" w:rsidRDefault="0022493E" w:rsidP="00A60732">
      <w:pPr>
        <w:spacing w:after="0" w:line="240" w:lineRule="auto"/>
        <w:jc w:val="center"/>
        <w:rPr>
          <w:rFonts w:ascii="Arial" w:hAnsi="Arial" w:cs="Arial"/>
          <w:sz w:val="24"/>
          <w:szCs w:val="24"/>
        </w:rPr>
      </w:pPr>
      <w:r w:rsidRPr="00940693">
        <w:rPr>
          <w:rFonts w:ascii="Arial" w:hAnsi="Arial" w:cs="Arial"/>
          <w:sz w:val="24"/>
          <w:szCs w:val="24"/>
        </w:rPr>
        <w:t>Notice of Proposed Sole Source Purchase</w:t>
      </w:r>
    </w:p>
    <w:p w14:paraId="327E8603" w14:textId="5230B7C3" w:rsidR="001A073E" w:rsidRDefault="001A073E" w:rsidP="00A60732">
      <w:pPr>
        <w:spacing w:after="0" w:line="240" w:lineRule="auto"/>
        <w:jc w:val="center"/>
        <w:rPr>
          <w:rFonts w:ascii="Arial" w:hAnsi="Arial" w:cs="Arial"/>
          <w:sz w:val="24"/>
          <w:szCs w:val="24"/>
        </w:rPr>
      </w:pPr>
      <w:r>
        <w:rPr>
          <w:rFonts w:ascii="Arial" w:hAnsi="Arial" w:cs="Arial"/>
          <w:sz w:val="24"/>
          <w:szCs w:val="24"/>
        </w:rPr>
        <w:t>SSP 2026-06</w:t>
      </w:r>
    </w:p>
    <w:p w14:paraId="42089A2A" w14:textId="58CE238F" w:rsidR="001A073E" w:rsidRPr="00940693" w:rsidRDefault="00B57FAA" w:rsidP="00A60732">
      <w:pPr>
        <w:spacing w:after="0" w:line="240" w:lineRule="auto"/>
        <w:jc w:val="center"/>
        <w:rPr>
          <w:rFonts w:ascii="Arial" w:hAnsi="Arial" w:cs="Arial"/>
          <w:sz w:val="24"/>
          <w:szCs w:val="24"/>
        </w:rPr>
      </w:pPr>
      <w:r>
        <w:rPr>
          <w:rFonts w:ascii="Arial" w:hAnsi="Arial" w:cs="Arial"/>
          <w:sz w:val="24"/>
          <w:szCs w:val="24"/>
        </w:rPr>
        <w:t>RFx #3150006904</w:t>
      </w:r>
    </w:p>
    <w:p w14:paraId="154011F5" w14:textId="77777777" w:rsidR="00B15A07" w:rsidRPr="00940693" w:rsidRDefault="00B15A07" w:rsidP="0022493E">
      <w:pPr>
        <w:jc w:val="center"/>
        <w:rPr>
          <w:rFonts w:ascii="Arial" w:hAnsi="Arial" w:cs="Arial"/>
          <w:sz w:val="24"/>
          <w:szCs w:val="24"/>
        </w:rPr>
      </w:pPr>
    </w:p>
    <w:p w14:paraId="55FD98D4" w14:textId="77777777" w:rsidR="00B15A07" w:rsidRPr="00940693" w:rsidRDefault="00B15A07" w:rsidP="00B15A07">
      <w:pPr>
        <w:rPr>
          <w:rFonts w:ascii="Arial" w:hAnsi="Arial" w:cs="Arial"/>
          <w:sz w:val="24"/>
          <w:szCs w:val="24"/>
        </w:rPr>
      </w:pPr>
      <w:r w:rsidRPr="00940693">
        <w:rPr>
          <w:rFonts w:ascii="Arial" w:hAnsi="Arial" w:cs="Arial"/>
          <w:sz w:val="24"/>
          <w:szCs w:val="24"/>
        </w:rPr>
        <w:t>Alcorn State University anticipates purchasing the services/products listed below as a sole source purchase.  Anyone objecting to this purchase shall follow the procedures outlined below.</w:t>
      </w:r>
    </w:p>
    <w:p w14:paraId="7CDCD906" w14:textId="77777777" w:rsidR="00B15A07" w:rsidRPr="00940693" w:rsidRDefault="00B15A07" w:rsidP="00B15A07">
      <w:pPr>
        <w:rPr>
          <w:rFonts w:ascii="Arial" w:hAnsi="Arial" w:cs="Arial"/>
          <w:sz w:val="24"/>
          <w:szCs w:val="24"/>
        </w:rPr>
      </w:pPr>
    </w:p>
    <w:p w14:paraId="3F7EBD7B" w14:textId="77777777" w:rsidR="00914FA9" w:rsidRPr="002062B5" w:rsidRDefault="00914FA9" w:rsidP="0022493E">
      <w:pPr>
        <w:pStyle w:val="ListParagraph"/>
        <w:numPr>
          <w:ilvl w:val="0"/>
          <w:numId w:val="1"/>
        </w:numPr>
        <w:rPr>
          <w:rFonts w:ascii="Arial" w:hAnsi="Arial" w:cs="Arial"/>
          <w:b/>
          <w:bCs/>
          <w:sz w:val="24"/>
          <w:szCs w:val="24"/>
        </w:rPr>
      </w:pPr>
      <w:proofErr w:type="gramStart"/>
      <w:r w:rsidRPr="002062B5">
        <w:rPr>
          <w:rFonts w:ascii="Arial" w:hAnsi="Arial" w:cs="Arial"/>
          <w:b/>
          <w:bCs/>
          <w:sz w:val="24"/>
          <w:szCs w:val="24"/>
        </w:rPr>
        <w:t>Commodity</w:t>
      </w:r>
      <w:proofErr w:type="gramEnd"/>
      <w:r w:rsidRPr="002062B5">
        <w:rPr>
          <w:rFonts w:ascii="Arial" w:hAnsi="Arial" w:cs="Arial"/>
          <w:b/>
          <w:bCs/>
          <w:sz w:val="24"/>
          <w:szCs w:val="24"/>
        </w:rPr>
        <w:t xml:space="preserve"> or commodities to be purchased (make, model, description):</w:t>
      </w:r>
    </w:p>
    <w:p w14:paraId="52A9B1C0" w14:textId="77777777" w:rsidR="002062B5" w:rsidRPr="002062B5" w:rsidRDefault="002062B5" w:rsidP="002062B5">
      <w:pPr>
        <w:spacing w:after="0"/>
        <w:ind w:left="720"/>
        <w:rPr>
          <w:rFonts w:ascii="Arial" w:hAnsi="Arial" w:cs="Arial"/>
          <w:sz w:val="24"/>
          <w:szCs w:val="24"/>
        </w:rPr>
      </w:pPr>
      <w:r w:rsidRPr="002062B5">
        <w:rPr>
          <w:rFonts w:ascii="Arial" w:hAnsi="Arial" w:cs="Arial"/>
          <w:sz w:val="24"/>
          <w:szCs w:val="24"/>
        </w:rPr>
        <w:t xml:space="preserve">UNITY, a cloud-based Computerized Maintenance Management System (CMMS) and Integrated Workplace Management System (IWMS) platform provided by </w:t>
      </w:r>
      <w:proofErr w:type="spellStart"/>
      <w:r w:rsidRPr="002062B5">
        <w:rPr>
          <w:rFonts w:ascii="Arial" w:hAnsi="Arial" w:cs="Arial"/>
          <w:sz w:val="24"/>
          <w:szCs w:val="24"/>
        </w:rPr>
        <w:t>VLogic</w:t>
      </w:r>
      <w:proofErr w:type="spellEnd"/>
      <w:r w:rsidRPr="002062B5">
        <w:rPr>
          <w:rFonts w:ascii="Arial" w:hAnsi="Arial" w:cs="Arial"/>
          <w:sz w:val="24"/>
          <w:szCs w:val="24"/>
        </w:rPr>
        <w:t xml:space="preserve"> Systems.</w:t>
      </w:r>
    </w:p>
    <w:p w14:paraId="5314F7C1" w14:textId="77777777" w:rsidR="002062B5" w:rsidRPr="002062B5" w:rsidRDefault="002062B5" w:rsidP="002062B5">
      <w:pPr>
        <w:spacing w:after="0"/>
        <w:ind w:left="720"/>
        <w:rPr>
          <w:rFonts w:ascii="Arial" w:hAnsi="Arial" w:cs="Arial"/>
          <w:sz w:val="24"/>
          <w:szCs w:val="24"/>
        </w:rPr>
      </w:pPr>
    </w:p>
    <w:p w14:paraId="2A926C25" w14:textId="0312B452" w:rsidR="002062B5" w:rsidRPr="002062B5" w:rsidRDefault="002062B5" w:rsidP="002062B5">
      <w:pPr>
        <w:spacing w:after="0"/>
        <w:ind w:left="720"/>
        <w:rPr>
          <w:rFonts w:ascii="Arial" w:hAnsi="Arial" w:cs="Arial"/>
          <w:sz w:val="24"/>
          <w:szCs w:val="24"/>
        </w:rPr>
      </w:pPr>
      <w:r w:rsidRPr="002062B5">
        <w:rPr>
          <w:rFonts w:ascii="Arial" w:hAnsi="Arial" w:cs="Arial"/>
          <w:sz w:val="24"/>
          <w:szCs w:val="24"/>
        </w:rPr>
        <w:t>The UNITY platform includes:</w:t>
      </w:r>
    </w:p>
    <w:p w14:paraId="4E4B80C3" w14:textId="77777777"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Work order and maintenance request management</w:t>
      </w:r>
    </w:p>
    <w:p w14:paraId="419790F5" w14:textId="77777777"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Preventive and predictive maintenance automation</w:t>
      </w:r>
    </w:p>
    <w:p w14:paraId="6EA0D1DB" w14:textId="77777777"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Asset and equipment lifecycle management</w:t>
      </w:r>
    </w:p>
    <w:p w14:paraId="2A9FAA02" w14:textId="77777777"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Interactive facility mapping with asset-level visualization</w:t>
      </w:r>
    </w:p>
    <w:p w14:paraId="4A49D47C" w14:textId="77777777"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Mobile functionality for field technicians</w:t>
      </w:r>
    </w:p>
    <w:p w14:paraId="0D697703" w14:textId="77777777"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Analytics, reporting, and KPI dashboards</w:t>
      </w:r>
    </w:p>
    <w:p w14:paraId="22075907" w14:textId="1B51827F" w:rsidR="002062B5" w:rsidRPr="002062B5" w:rsidRDefault="002062B5" w:rsidP="002062B5">
      <w:pPr>
        <w:pStyle w:val="ListParagraph"/>
        <w:numPr>
          <w:ilvl w:val="0"/>
          <w:numId w:val="4"/>
        </w:numPr>
        <w:spacing w:after="0"/>
        <w:rPr>
          <w:rFonts w:ascii="Arial" w:hAnsi="Arial" w:cs="Arial"/>
          <w:sz w:val="24"/>
          <w:szCs w:val="24"/>
        </w:rPr>
      </w:pPr>
      <w:r w:rsidRPr="002062B5">
        <w:rPr>
          <w:rFonts w:ascii="Arial" w:hAnsi="Arial" w:cs="Arial"/>
          <w:sz w:val="24"/>
          <w:szCs w:val="24"/>
        </w:rPr>
        <w:t>Implementation services including system configuration, facility mapping, asset data setup, and training</w:t>
      </w:r>
    </w:p>
    <w:p w14:paraId="0EEF1818" w14:textId="77777777" w:rsidR="002062B5" w:rsidRPr="002062B5" w:rsidRDefault="002062B5" w:rsidP="002062B5">
      <w:pPr>
        <w:spacing w:after="0"/>
        <w:ind w:left="720"/>
        <w:rPr>
          <w:rFonts w:ascii="Arial" w:hAnsi="Arial" w:cs="Arial"/>
          <w:sz w:val="24"/>
          <w:szCs w:val="24"/>
        </w:rPr>
      </w:pPr>
    </w:p>
    <w:p w14:paraId="08817BA2" w14:textId="057C0D31" w:rsidR="00914FA9" w:rsidRDefault="002062B5" w:rsidP="002062B5">
      <w:pPr>
        <w:spacing w:after="0"/>
        <w:ind w:left="720"/>
        <w:rPr>
          <w:rFonts w:ascii="Arial" w:hAnsi="Arial" w:cs="Arial"/>
          <w:sz w:val="24"/>
          <w:szCs w:val="24"/>
        </w:rPr>
      </w:pPr>
      <w:r w:rsidRPr="002062B5">
        <w:rPr>
          <w:rFonts w:ascii="Arial" w:hAnsi="Arial" w:cs="Arial"/>
          <w:sz w:val="24"/>
          <w:szCs w:val="24"/>
        </w:rPr>
        <w:t>The system will be used to centralize maintenance operations, asset tracking, and facility data across Alcorn State University’s campus.</w:t>
      </w:r>
    </w:p>
    <w:p w14:paraId="01954366" w14:textId="77777777" w:rsidR="0017271C" w:rsidRDefault="0017271C" w:rsidP="002062B5">
      <w:pPr>
        <w:spacing w:after="0"/>
        <w:ind w:left="720"/>
        <w:rPr>
          <w:rFonts w:ascii="Arial" w:hAnsi="Arial" w:cs="Arial"/>
          <w:sz w:val="24"/>
          <w:szCs w:val="24"/>
        </w:rPr>
      </w:pPr>
    </w:p>
    <w:p w14:paraId="57146B9C" w14:textId="77777777" w:rsidR="004450BD" w:rsidRPr="00940693" w:rsidRDefault="004450BD" w:rsidP="002062B5">
      <w:pPr>
        <w:spacing w:after="0"/>
        <w:ind w:left="720"/>
        <w:rPr>
          <w:rFonts w:ascii="Arial" w:hAnsi="Arial" w:cs="Arial"/>
          <w:sz w:val="24"/>
          <w:szCs w:val="24"/>
        </w:rPr>
      </w:pPr>
    </w:p>
    <w:p w14:paraId="6A70A43B" w14:textId="77777777" w:rsidR="00914FA9" w:rsidRPr="002062B5" w:rsidRDefault="00914FA9" w:rsidP="0022493E">
      <w:pPr>
        <w:pStyle w:val="ListParagraph"/>
        <w:numPr>
          <w:ilvl w:val="0"/>
          <w:numId w:val="1"/>
        </w:numPr>
        <w:rPr>
          <w:rFonts w:ascii="Arial" w:hAnsi="Arial" w:cs="Arial"/>
          <w:b/>
          <w:bCs/>
          <w:sz w:val="24"/>
          <w:szCs w:val="24"/>
        </w:rPr>
      </w:pPr>
      <w:r w:rsidRPr="002062B5">
        <w:rPr>
          <w:rFonts w:ascii="Arial" w:hAnsi="Arial" w:cs="Arial"/>
          <w:b/>
          <w:bCs/>
          <w:sz w:val="24"/>
          <w:szCs w:val="24"/>
        </w:rPr>
        <w:t xml:space="preserve">Explanation of the need to be fulfilled by this item(s), how </w:t>
      </w:r>
      <w:proofErr w:type="gramStart"/>
      <w:r w:rsidR="0017271C">
        <w:rPr>
          <w:rFonts w:ascii="Arial" w:hAnsi="Arial" w:cs="Arial"/>
          <w:b/>
          <w:bCs/>
          <w:sz w:val="24"/>
          <w:szCs w:val="24"/>
        </w:rPr>
        <w:t>is it</w:t>
      </w:r>
      <w:proofErr w:type="gramEnd"/>
      <w:r w:rsidRPr="002062B5">
        <w:rPr>
          <w:rFonts w:ascii="Arial" w:hAnsi="Arial" w:cs="Arial"/>
          <w:b/>
          <w:bCs/>
          <w:sz w:val="24"/>
          <w:szCs w:val="24"/>
        </w:rPr>
        <w:t xml:space="preserve"> unique from all other options, and why it is the only one that can meet the specific needs of the department:</w:t>
      </w:r>
    </w:p>
    <w:p w14:paraId="35B1FE4D"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Alcorn State University requires a centralized system to manage maintenance operations, track assets, and improve visibility across campus facilities.</w:t>
      </w:r>
    </w:p>
    <w:p w14:paraId="08758D31" w14:textId="77777777" w:rsidR="00E37933" w:rsidRPr="00E37933" w:rsidRDefault="00E37933" w:rsidP="00E37933">
      <w:pPr>
        <w:spacing w:after="0"/>
        <w:ind w:left="720"/>
        <w:rPr>
          <w:rFonts w:ascii="Arial" w:hAnsi="Arial" w:cs="Arial"/>
          <w:sz w:val="24"/>
          <w:szCs w:val="24"/>
        </w:rPr>
      </w:pPr>
    </w:p>
    <w:p w14:paraId="20B653A4"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The University’s operational need is for a solution that can manage maintenance activity, asset data, and facility information within a single system. This includes the ability to associate maintenance work with specific physical locations, access asset history in context, and support both day-to-day operations and long-term planning.</w:t>
      </w:r>
    </w:p>
    <w:p w14:paraId="0DB36EF5" w14:textId="77777777" w:rsidR="00E37933" w:rsidRPr="00E37933" w:rsidRDefault="00E37933" w:rsidP="00E37933">
      <w:pPr>
        <w:spacing w:after="0"/>
        <w:ind w:left="720"/>
        <w:rPr>
          <w:rFonts w:ascii="Arial" w:hAnsi="Arial" w:cs="Arial"/>
          <w:sz w:val="24"/>
          <w:szCs w:val="24"/>
        </w:rPr>
      </w:pPr>
    </w:p>
    <w:p w14:paraId="37B45F35"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lastRenderedPageBreak/>
        <w:t>UNITY meets this requirement by allowing work orders, assets, and systems to be managed within the context of the facility layout. This provides immediate visibility into where work is occurring and how it relates to surrounding systems and assets.</w:t>
      </w:r>
    </w:p>
    <w:p w14:paraId="1DB5428E" w14:textId="77777777" w:rsidR="00E37933" w:rsidRPr="00E37933" w:rsidRDefault="00E37933" w:rsidP="00E37933">
      <w:pPr>
        <w:spacing w:after="0"/>
        <w:ind w:left="720"/>
        <w:rPr>
          <w:rFonts w:ascii="Arial" w:hAnsi="Arial" w:cs="Arial"/>
          <w:sz w:val="24"/>
          <w:szCs w:val="24"/>
        </w:rPr>
      </w:pPr>
    </w:p>
    <w:p w14:paraId="4DC7144E"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The platform also allows assets to be directly linked to facility drawings, which supports more accurate tracking, faster issue identification, and improved coordination of maintenance activities.</w:t>
      </w:r>
    </w:p>
    <w:p w14:paraId="6962E28E" w14:textId="77777777" w:rsidR="00E37933" w:rsidRPr="00E37933" w:rsidRDefault="00E37933" w:rsidP="00E37933">
      <w:pPr>
        <w:spacing w:after="0"/>
        <w:ind w:left="720"/>
        <w:rPr>
          <w:rFonts w:ascii="Arial" w:hAnsi="Arial" w:cs="Arial"/>
          <w:sz w:val="24"/>
          <w:szCs w:val="24"/>
        </w:rPr>
      </w:pPr>
    </w:p>
    <w:p w14:paraId="119A42D9"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A key requirement for the University is the ability to implement a system without extensive internal data preparation or system buildout. UNITY is delivered as a fully operational system at go-live, with asset data and facility mapping established during implementation.</w:t>
      </w:r>
    </w:p>
    <w:p w14:paraId="66032977" w14:textId="77777777" w:rsidR="00E37933" w:rsidRPr="00E37933" w:rsidRDefault="00E37933" w:rsidP="00E37933">
      <w:pPr>
        <w:spacing w:after="0"/>
        <w:ind w:left="720"/>
        <w:rPr>
          <w:rFonts w:ascii="Arial" w:hAnsi="Arial" w:cs="Arial"/>
          <w:sz w:val="24"/>
          <w:szCs w:val="24"/>
        </w:rPr>
      </w:pPr>
    </w:p>
    <w:p w14:paraId="225AA1A2"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The system also supports the use of existing facility drawings, including non-CAD formats, which are converted during implementation. This removes the need for the University to standardize or recreate facility data prior to deployment.</w:t>
      </w:r>
    </w:p>
    <w:p w14:paraId="09F790CE" w14:textId="77777777" w:rsidR="00E37933" w:rsidRPr="00E37933" w:rsidRDefault="00E37933" w:rsidP="00E37933">
      <w:pPr>
        <w:spacing w:after="0"/>
        <w:ind w:left="720"/>
        <w:rPr>
          <w:rFonts w:ascii="Arial" w:hAnsi="Arial" w:cs="Arial"/>
          <w:sz w:val="24"/>
          <w:szCs w:val="24"/>
        </w:rPr>
      </w:pPr>
    </w:p>
    <w:p w14:paraId="797AF737"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During evaluation, other available solutions were reviewed and found to require multiple systems, additional modules, or significant internal effort to achieve similar functionality. Those solutions did not provide the same level of integration between maintenance workflows, asset data, and facility mapping within a single operational environment.</w:t>
      </w:r>
    </w:p>
    <w:p w14:paraId="7D6AE4A6" w14:textId="77777777" w:rsidR="00E37933" w:rsidRPr="00E37933" w:rsidRDefault="00E37933" w:rsidP="00E37933">
      <w:pPr>
        <w:spacing w:after="0"/>
        <w:ind w:left="720"/>
        <w:rPr>
          <w:rFonts w:ascii="Arial" w:hAnsi="Arial" w:cs="Arial"/>
          <w:sz w:val="24"/>
          <w:szCs w:val="24"/>
        </w:rPr>
      </w:pPr>
    </w:p>
    <w:p w14:paraId="685A87E6" w14:textId="08D2B543" w:rsidR="0017271C" w:rsidRDefault="00E37933" w:rsidP="00E37933">
      <w:pPr>
        <w:spacing w:after="0"/>
        <w:ind w:left="720"/>
        <w:rPr>
          <w:rFonts w:ascii="Arial" w:hAnsi="Arial" w:cs="Arial"/>
          <w:sz w:val="24"/>
          <w:szCs w:val="24"/>
        </w:rPr>
      </w:pPr>
      <w:r w:rsidRPr="00E37933">
        <w:rPr>
          <w:rFonts w:ascii="Arial" w:hAnsi="Arial" w:cs="Arial"/>
          <w:sz w:val="24"/>
          <w:szCs w:val="24"/>
        </w:rPr>
        <w:t>Based on these factors, UNITY is the only solution that meets the University’s defined operational requirements. Selecting an alternative solution would require additional systems, increased internal resource commitment, and extended implementation time to achieve comparable functionality.</w:t>
      </w:r>
    </w:p>
    <w:p w14:paraId="54D51726" w14:textId="77777777" w:rsidR="004450BD" w:rsidRPr="00940693" w:rsidRDefault="004450BD" w:rsidP="0017271C">
      <w:pPr>
        <w:spacing w:after="0"/>
        <w:ind w:left="720"/>
        <w:rPr>
          <w:rFonts w:ascii="Arial" w:hAnsi="Arial" w:cs="Arial"/>
          <w:sz w:val="24"/>
          <w:szCs w:val="24"/>
        </w:rPr>
      </w:pPr>
    </w:p>
    <w:p w14:paraId="0DE5E5E6" w14:textId="77777777" w:rsidR="00914FA9" w:rsidRPr="002062B5" w:rsidRDefault="00914FA9" w:rsidP="0022493E">
      <w:pPr>
        <w:pStyle w:val="ListParagraph"/>
        <w:numPr>
          <w:ilvl w:val="0"/>
          <w:numId w:val="1"/>
        </w:numPr>
        <w:rPr>
          <w:rFonts w:ascii="Arial" w:hAnsi="Arial" w:cs="Arial"/>
          <w:b/>
          <w:bCs/>
          <w:sz w:val="24"/>
          <w:szCs w:val="24"/>
        </w:rPr>
      </w:pPr>
      <w:r w:rsidRPr="002062B5">
        <w:rPr>
          <w:rFonts w:ascii="Arial" w:hAnsi="Arial" w:cs="Arial"/>
          <w:b/>
          <w:bCs/>
          <w:sz w:val="24"/>
          <w:szCs w:val="24"/>
        </w:rPr>
        <w:t>Name of company/individual selling the item and why that source is the only possible source that can provide the required item(s):</w:t>
      </w:r>
      <w:r w:rsidRPr="002062B5">
        <w:rPr>
          <w:rFonts w:ascii="Arial" w:hAnsi="Arial" w:cs="Arial"/>
          <w:b/>
          <w:bCs/>
          <w:sz w:val="24"/>
          <w:szCs w:val="24"/>
        </w:rPr>
        <w:tab/>
      </w:r>
    </w:p>
    <w:p w14:paraId="7985EAB4" w14:textId="77777777" w:rsidR="0017271C" w:rsidRDefault="0017271C" w:rsidP="0017271C">
      <w:pPr>
        <w:pStyle w:val="ListParagraph"/>
        <w:rPr>
          <w:rFonts w:ascii="Arial" w:hAnsi="Arial" w:cs="Arial"/>
          <w:sz w:val="24"/>
          <w:szCs w:val="24"/>
        </w:rPr>
      </w:pPr>
    </w:p>
    <w:p w14:paraId="13D60922" w14:textId="051E6143" w:rsidR="0017271C" w:rsidRPr="0017271C" w:rsidRDefault="0017271C" w:rsidP="0017271C">
      <w:pPr>
        <w:pStyle w:val="ListParagraph"/>
        <w:rPr>
          <w:rFonts w:ascii="Arial" w:hAnsi="Arial" w:cs="Arial"/>
          <w:sz w:val="24"/>
          <w:szCs w:val="24"/>
        </w:rPr>
      </w:pPr>
      <w:proofErr w:type="spellStart"/>
      <w:r w:rsidRPr="0017271C">
        <w:rPr>
          <w:rFonts w:ascii="Arial" w:hAnsi="Arial" w:cs="Arial"/>
          <w:sz w:val="24"/>
          <w:szCs w:val="24"/>
        </w:rPr>
        <w:t>VLogic</w:t>
      </w:r>
      <w:proofErr w:type="spellEnd"/>
      <w:r w:rsidRPr="0017271C">
        <w:rPr>
          <w:rFonts w:ascii="Arial" w:hAnsi="Arial" w:cs="Arial"/>
          <w:sz w:val="24"/>
          <w:szCs w:val="24"/>
        </w:rPr>
        <w:t xml:space="preserve"> Systems is the sole provider of the UNITY platform.</w:t>
      </w:r>
    </w:p>
    <w:p w14:paraId="15291DA5" w14:textId="77777777" w:rsidR="0017271C" w:rsidRPr="0017271C" w:rsidRDefault="0017271C" w:rsidP="0017271C">
      <w:pPr>
        <w:pStyle w:val="ListParagraph"/>
        <w:rPr>
          <w:rFonts w:ascii="Arial" w:hAnsi="Arial" w:cs="Arial"/>
          <w:sz w:val="24"/>
          <w:szCs w:val="24"/>
        </w:rPr>
      </w:pPr>
    </w:p>
    <w:p w14:paraId="6562F092" w14:textId="77777777" w:rsidR="0017271C" w:rsidRPr="0017271C" w:rsidRDefault="0017271C" w:rsidP="0017271C">
      <w:pPr>
        <w:pStyle w:val="ListParagraph"/>
        <w:rPr>
          <w:rFonts w:ascii="Arial" w:hAnsi="Arial" w:cs="Arial"/>
          <w:sz w:val="24"/>
          <w:szCs w:val="24"/>
        </w:rPr>
      </w:pPr>
      <w:r w:rsidRPr="0017271C">
        <w:rPr>
          <w:rFonts w:ascii="Arial" w:hAnsi="Arial" w:cs="Arial"/>
          <w:sz w:val="24"/>
          <w:szCs w:val="24"/>
        </w:rPr>
        <w:t xml:space="preserve">UNITY is proprietary software developed and maintained exclusively by </w:t>
      </w:r>
      <w:proofErr w:type="spellStart"/>
      <w:r w:rsidRPr="0017271C">
        <w:rPr>
          <w:rFonts w:ascii="Arial" w:hAnsi="Arial" w:cs="Arial"/>
          <w:sz w:val="24"/>
          <w:szCs w:val="24"/>
        </w:rPr>
        <w:t>VLogic</w:t>
      </w:r>
      <w:proofErr w:type="spellEnd"/>
      <w:r w:rsidRPr="0017271C">
        <w:rPr>
          <w:rFonts w:ascii="Arial" w:hAnsi="Arial" w:cs="Arial"/>
          <w:sz w:val="24"/>
          <w:szCs w:val="24"/>
        </w:rPr>
        <w:t xml:space="preserve"> Systems and is not available through third-party vendors or resellers.</w:t>
      </w:r>
    </w:p>
    <w:p w14:paraId="1FB402A2" w14:textId="77777777" w:rsidR="0017271C" w:rsidRPr="0017271C" w:rsidRDefault="0017271C" w:rsidP="0017271C">
      <w:pPr>
        <w:pStyle w:val="ListParagraph"/>
        <w:rPr>
          <w:rFonts w:ascii="Arial" w:hAnsi="Arial" w:cs="Arial"/>
          <w:sz w:val="24"/>
          <w:szCs w:val="24"/>
        </w:rPr>
      </w:pPr>
    </w:p>
    <w:p w14:paraId="57D5C26A" w14:textId="77777777" w:rsidR="0017271C" w:rsidRPr="0017271C" w:rsidRDefault="0017271C" w:rsidP="0017271C">
      <w:pPr>
        <w:pStyle w:val="ListParagraph"/>
        <w:rPr>
          <w:rFonts w:ascii="Arial" w:hAnsi="Arial" w:cs="Arial"/>
          <w:sz w:val="24"/>
          <w:szCs w:val="24"/>
        </w:rPr>
      </w:pPr>
      <w:r w:rsidRPr="0017271C">
        <w:rPr>
          <w:rFonts w:ascii="Arial" w:hAnsi="Arial" w:cs="Arial"/>
          <w:sz w:val="24"/>
          <w:szCs w:val="24"/>
        </w:rPr>
        <w:t xml:space="preserve">The implementation services required for this solution, including facility mapping, asset data structuring, and system configuration, are specialized and must be performed by </w:t>
      </w:r>
      <w:proofErr w:type="spellStart"/>
      <w:r w:rsidRPr="0017271C">
        <w:rPr>
          <w:rFonts w:ascii="Arial" w:hAnsi="Arial" w:cs="Arial"/>
          <w:sz w:val="24"/>
          <w:szCs w:val="24"/>
        </w:rPr>
        <w:t>VLogic</w:t>
      </w:r>
      <w:proofErr w:type="spellEnd"/>
      <w:r w:rsidRPr="0017271C">
        <w:rPr>
          <w:rFonts w:ascii="Arial" w:hAnsi="Arial" w:cs="Arial"/>
          <w:sz w:val="24"/>
          <w:szCs w:val="24"/>
        </w:rPr>
        <w:t xml:space="preserve"> Systems. These services include capturing equipment data, aligning assets within facility layouts, and delivering a fully operational system at go-live.</w:t>
      </w:r>
    </w:p>
    <w:p w14:paraId="3E9033E0" w14:textId="77777777" w:rsidR="0017271C" w:rsidRPr="0017271C" w:rsidRDefault="0017271C" w:rsidP="0017271C">
      <w:pPr>
        <w:pStyle w:val="ListParagraph"/>
        <w:rPr>
          <w:rFonts w:ascii="Arial" w:hAnsi="Arial" w:cs="Arial"/>
          <w:sz w:val="24"/>
          <w:szCs w:val="24"/>
        </w:rPr>
      </w:pPr>
    </w:p>
    <w:p w14:paraId="47B15AE8" w14:textId="3D22EA46" w:rsidR="00940693" w:rsidRPr="00940693" w:rsidRDefault="0017271C" w:rsidP="0017271C">
      <w:pPr>
        <w:pStyle w:val="ListParagraph"/>
        <w:rPr>
          <w:rFonts w:ascii="Arial" w:hAnsi="Arial" w:cs="Arial"/>
          <w:sz w:val="24"/>
          <w:szCs w:val="24"/>
        </w:rPr>
      </w:pPr>
      <w:r w:rsidRPr="0017271C">
        <w:rPr>
          <w:rFonts w:ascii="Arial" w:hAnsi="Arial" w:cs="Arial"/>
          <w:sz w:val="24"/>
          <w:szCs w:val="24"/>
        </w:rPr>
        <w:lastRenderedPageBreak/>
        <w:t xml:space="preserve">Because both the UNITY platform and the associated implementation services are exclusively provided by </w:t>
      </w:r>
      <w:proofErr w:type="spellStart"/>
      <w:r w:rsidRPr="0017271C">
        <w:rPr>
          <w:rFonts w:ascii="Arial" w:hAnsi="Arial" w:cs="Arial"/>
          <w:sz w:val="24"/>
          <w:szCs w:val="24"/>
        </w:rPr>
        <w:t>VLogic</w:t>
      </w:r>
      <w:proofErr w:type="spellEnd"/>
      <w:r w:rsidRPr="0017271C">
        <w:rPr>
          <w:rFonts w:ascii="Arial" w:hAnsi="Arial" w:cs="Arial"/>
          <w:sz w:val="24"/>
          <w:szCs w:val="24"/>
        </w:rPr>
        <w:t xml:space="preserve"> Systems, no other vendor </w:t>
      </w:r>
      <w:proofErr w:type="gramStart"/>
      <w:r w:rsidRPr="0017271C">
        <w:rPr>
          <w:rFonts w:ascii="Arial" w:hAnsi="Arial" w:cs="Arial"/>
          <w:sz w:val="24"/>
          <w:szCs w:val="24"/>
        </w:rPr>
        <w:t>is capable of delivering</w:t>
      </w:r>
      <w:proofErr w:type="gramEnd"/>
      <w:r w:rsidRPr="0017271C">
        <w:rPr>
          <w:rFonts w:ascii="Arial" w:hAnsi="Arial" w:cs="Arial"/>
          <w:sz w:val="24"/>
          <w:szCs w:val="24"/>
        </w:rPr>
        <w:t xml:space="preserve"> the same solution.</w:t>
      </w:r>
    </w:p>
    <w:p w14:paraId="65C0CA82" w14:textId="77777777" w:rsidR="00625D34" w:rsidRPr="00940693" w:rsidRDefault="00625D34" w:rsidP="004450BD">
      <w:pPr>
        <w:ind w:left="720"/>
        <w:rPr>
          <w:rFonts w:ascii="Arial" w:hAnsi="Arial" w:cs="Arial"/>
          <w:sz w:val="24"/>
          <w:szCs w:val="24"/>
        </w:rPr>
      </w:pPr>
    </w:p>
    <w:p w14:paraId="3025D078" w14:textId="77777777" w:rsidR="00914FA9" w:rsidRPr="002062B5" w:rsidRDefault="00914FA9" w:rsidP="0022493E">
      <w:pPr>
        <w:pStyle w:val="ListParagraph"/>
        <w:numPr>
          <w:ilvl w:val="0"/>
          <w:numId w:val="1"/>
        </w:numPr>
        <w:rPr>
          <w:rFonts w:ascii="Arial" w:hAnsi="Arial" w:cs="Arial"/>
          <w:b/>
          <w:bCs/>
          <w:sz w:val="24"/>
          <w:szCs w:val="24"/>
        </w:rPr>
      </w:pPr>
      <w:r w:rsidRPr="002062B5">
        <w:rPr>
          <w:rFonts w:ascii="Arial" w:hAnsi="Arial" w:cs="Arial"/>
          <w:b/>
          <w:bCs/>
          <w:sz w:val="24"/>
          <w:szCs w:val="24"/>
        </w:rPr>
        <w:t>Estimated cost of item(s) and an explanation why the amount to be expended is considered reasonable:</w:t>
      </w:r>
    </w:p>
    <w:p w14:paraId="4E601B23" w14:textId="77777777" w:rsidR="004450BD" w:rsidRDefault="004450BD" w:rsidP="00940693">
      <w:pPr>
        <w:pStyle w:val="ListParagraph"/>
        <w:rPr>
          <w:rFonts w:ascii="Arial" w:hAnsi="Arial" w:cs="Arial"/>
          <w:sz w:val="24"/>
          <w:szCs w:val="24"/>
        </w:rPr>
      </w:pPr>
    </w:p>
    <w:p w14:paraId="35BB4D02" w14:textId="74A9F081" w:rsidR="00940693" w:rsidRDefault="004450BD" w:rsidP="00940693">
      <w:pPr>
        <w:pStyle w:val="ListParagraph"/>
        <w:rPr>
          <w:rFonts w:ascii="Arial" w:hAnsi="Arial" w:cs="Arial"/>
          <w:sz w:val="24"/>
          <w:szCs w:val="24"/>
        </w:rPr>
      </w:pPr>
      <w:r>
        <w:rPr>
          <w:rFonts w:ascii="Arial" w:hAnsi="Arial" w:cs="Arial"/>
          <w:sz w:val="24"/>
          <w:szCs w:val="24"/>
        </w:rPr>
        <w:t>Software Cost – $4</w:t>
      </w:r>
      <w:r w:rsidR="00770FD9">
        <w:rPr>
          <w:rFonts w:ascii="Arial" w:hAnsi="Arial" w:cs="Arial"/>
          <w:sz w:val="24"/>
          <w:szCs w:val="24"/>
        </w:rPr>
        <w:t>3</w:t>
      </w:r>
      <w:r>
        <w:rPr>
          <w:rFonts w:ascii="Arial" w:hAnsi="Arial" w:cs="Arial"/>
          <w:sz w:val="24"/>
          <w:szCs w:val="24"/>
        </w:rPr>
        <w:t>,</w:t>
      </w:r>
      <w:r w:rsidR="00737F8B">
        <w:rPr>
          <w:rFonts w:ascii="Arial" w:hAnsi="Arial" w:cs="Arial"/>
          <w:sz w:val="24"/>
          <w:szCs w:val="24"/>
        </w:rPr>
        <w:t>80</w:t>
      </w:r>
      <w:r>
        <w:rPr>
          <w:rFonts w:ascii="Arial" w:hAnsi="Arial" w:cs="Arial"/>
          <w:sz w:val="24"/>
          <w:szCs w:val="24"/>
        </w:rPr>
        <w:t>0.00</w:t>
      </w:r>
    </w:p>
    <w:p w14:paraId="20C6541A" w14:textId="3C1A1769" w:rsidR="004450BD" w:rsidRDefault="004450BD" w:rsidP="00940693">
      <w:pPr>
        <w:pStyle w:val="ListParagraph"/>
        <w:rPr>
          <w:rFonts w:ascii="Arial" w:hAnsi="Arial" w:cs="Arial"/>
          <w:sz w:val="24"/>
          <w:szCs w:val="24"/>
        </w:rPr>
      </w:pPr>
      <w:r>
        <w:rPr>
          <w:rFonts w:ascii="Arial" w:hAnsi="Arial" w:cs="Arial"/>
          <w:sz w:val="24"/>
          <w:szCs w:val="24"/>
        </w:rPr>
        <w:t>Services - $29,</w:t>
      </w:r>
      <w:r w:rsidR="00737F8B">
        <w:rPr>
          <w:rFonts w:ascii="Arial" w:hAnsi="Arial" w:cs="Arial"/>
          <w:sz w:val="24"/>
          <w:szCs w:val="24"/>
        </w:rPr>
        <w:t>800</w:t>
      </w:r>
      <w:r>
        <w:rPr>
          <w:rFonts w:ascii="Arial" w:hAnsi="Arial" w:cs="Arial"/>
          <w:sz w:val="24"/>
          <w:szCs w:val="24"/>
        </w:rPr>
        <w:t>.</w:t>
      </w:r>
      <w:r w:rsidR="00737F8B">
        <w:rPr>
          <w:rFonts w:ascii="Arial" w:hAnsi="Arial" w:cs="Arial"/>
          <w:sz w:val="24"/>
          <w:szCs w:val="24"/>
        </w:rPr>
        <w:t>0</w:t>
      </w:r>
      <w:r>
        <w:rPr>
          <w:rFonts w:ascii="Arial" w:hAnsi="Arial" w:cs="Arial"/>
          <w:sz w:val="24"/>
          <w:szCs w:val="24"/>
        </w:rPr>
        <w:t>0</w:t>
      </w:r>
    </w:p>
    <w:p w14:paraId="4CB5C24A" w14:textId="77777777" w:rsidR="004450BD" w:rsidRDefault="004450BD" w:rsidP="00940693">
      <w:pPr>
        <w:pStyle w:val="ListParagraph"/>
        <w:rPr>
          <w:rFonts w:ascii="Arial" w:hAnsi="Arial" w:cs="Arial"/>
          <w:sz w:val="24"/>
          <w:szCs w:val="24"/>
        </w:rPr>
      </w:pPr>
    </w:p>
    <w:p w14:paraId="747DBF06" w14:textId="77777777" w:rsidR="00E37933" w:rsidRPr="00E37933" w:rsidRDefault="00E37933" w:rsidP="00E37933">
      <w:pPr>
        <w:pStyle w:val="ListParagraph"/>
        <w:rPr>
          <w:rFonts w:ascii="Arial" w:hAnsi="Arial" w:cs="Arial"/>
          <w:sz w:val="24"/>
          <w:szCs w:val="24"/>
        </w:rPr>
      </w:pPr>
      <w:r w:rsidRPr="00E37933">
        <w:rPr>
          <w:rFonts w:ascii="Arial" w:hAnsi="Arial" w:cs="Arial"/>
          <w:sz w:val="24"/>
          <w:szCs w:val="24"/>
        </w:rPr>
        <w:t>The total cost is reasonable based on the scope, functionality, and expected operational impact of the UNITY platform.</w:t>
      </w:r>
    </w:p>
    <w:p w14:paraId="171630CF" w14:textId="77777777" w:rsidR="00E37933" w:rsidRPr="00E37933" w:rsidRDefault="00E37933" w:rsidP="00E37933">
      <w:pPr>
        <w:pStyle w:val="ListParagraph"/>
        <w:rPr>
          <w:rFonts w:ascii="Arial" w:hAnsi="Arial" w:cs="Arial"/>
          <w:sz w:val="24"/>
          <w:szCs w:val="24"/>
        </w:rPr>
      </w:pPr>
    </w:p>
    <w:p w14:paraId="495B30C4" w14:textId="77777777" w:rsidR="00E37933" w:rsidRPr="00E37933" w:rsidRDefault="00E37933" w:rsidP="00E37933">
      <w:pPr>
        <w:pStyle w:val="ListParagraph"/>
        <w:rPr>
          <w:rFonts w:ascii="Arial" w:hAnsi="Arial" w:cs="Arial"/>
          <w:sz w:val="24"/>
          <w:szCs w:val="24"/>
        </w:rPr>
      </w:pPr>
      <w:r w:rsidRPr="00E37933">
        <w:rPr>
          <w:rFonts w:ascii="Arial" w:hAnsi="Arial" w:cs="Arial"/>
          <w:sz w:val="24"/>
          <w:szCs w:val="24"/>
        </w:rPr>
        <w:t>The software cost reflects a comprehensive system that integrates maintenance management, asset tracking, facility mapping, mobile access, and reporting within a single platform.</w:t>
      </w:r>
    </w:p>
    <w:p w14:paraId="4A6AB88D" w14:textId="77777777" w:rsidR="00E37933" w:rsidRPr="00E37933" w:rsidRDefault="00E37933" w:rsidP="00E37933">
      <w:pPr>
        <w:pStyle w:val="ListParagraph"/>
        <w:rPr>
          <w:rFonts w:ascii="Arial" w:hAnsi="Arial" w:cs="Arial"/>
          <w:sz w:val="24"/>
          <w:szCs w:val="24"/>
        </w:rPr>
      </w:pPr>
    </w:p>
    <w:p w14:paraId="7B36E1E5" w14:textId="77777777" w:rsidR="00E37933" w:rsidRPr="00E37933" w:rsidRDefault="00E37933" w:rsidP="00E37933">
      <w:pPr>
        <w:pStyle w:val="ListParagraph"/>
        <w:rPr>
          <w:rFonts w:ascii="Arial" w:hAnsi="Arial" w:cs="Arial"/>
          <w:sz w:val="24"/>
          <w:szCs w:val="24"/>
        </w:rPr>
      </w:pPr>
      <w:r w:rsidRPr="00E37933">
        <w:rPr>
          <w:rFonts w:ascii="Arial" w:hAnsi="Arial" w:cs="Arial"/>
          <w:sz w:val="24"/>
          <w:szCs w:val="24"/>
        </w:rPr>
        <w:t>The services cost includes essential implementation components such as asset data capture, facility drawing conversion and mapping, system configuration, and deployment of a fully operational system at go-live.</w:t>
      </w:r>
    </w:p>
    <w:p w14:paraId="038504E2" w14:textId="77777777" w:rsidR="00E37933" w:rsidRPr="00E37933" w:rsidRDefault="00E37933" w:rsidP="00E37933">
      <w:pPr>
        <w:pStyle w:val="ListParagraph"/>
        <w:rPr>
          <w:rFonts w:ascii="Arial" w:hAnsi="Arial" w:cs="Arial"/>
          <w:sz w:val="24"/>
          <w:szCs w:val="24"/>
        </w:rPr>
      </w:pPr>
    </w:p>
    <w:p w14:paraId="2118FACA" w14:textId="77777777" w:rsidR="00E37933" w:rsidRPr="00E37933" w:rsidRDefault="00E37933" w:rsidP="00E37933">
      <w:pPr>
        <w:pStyle w:val="ListParagraph"/>
        <w:rPr>
          <w:rFonts w:ascii="Arial" w:hAnsi="Arial" w:cs="Arial"/>
          <w:sz w:val="24"/>
          <w:szCs w:val="24"/>
        </w:rPr>
      </w:pPr>
      <w:r w:rsidRPr="00E37933">
        <w:rPr>
          <w:rFonts w:ascii="Arial" w:hAnsi="Arial" w:cs="Arial"/>
          <w:sz w:val="24"/>
          <w:szCs w:val="24"/>
        </w:rPr>
        <w:t>UNITY provides immediate usability upon deployment, which reduces the need for extended internal resource allocation and additional implementation phases.</w:t>
      </w:r>
    </w:p>
    <w:p w14:paraId="5659E30F" w14:textId="77777777" w:rsidR="00E37933" w:rsidRPr="00E37933" w:rsidRDefault="00E37933" w:rsidP="00E37933">
      <w:pPr>
        <w:pStyle w:val="ListParagraph"/>
        <w:rPr>
          <w:rFonts w:ascii="Arial" w:hAnsi="Arial" w:cs="Arial"/>
          <w:sz w:val="24"/>
          <w:szCs w:val="24"/>
        </w:rPr>
      </w:pPr>
    </w:p>
    <w:p w14:paraId="5168A1D2" w14:textId="77777777" w:rsidR="00E37933" w:rsidRPr="00E37933" w:rsidRDefault="00E37933" w:rsidP="00E37933">
      <w:pPr>
        <w:pStyle w:val="ListParagraph"/>
        <w:rPr>
          <w:rFonts w:ascii="Arial" w:hAnsi="Arial" w:cs="Arial"/>
          <w:sz w:val="24"/>
          <w:szCs w:val="24"/>
        </w:rPr>
      </w:pPr>
      <w:r w:rsidRPr="00E37933">
        <w:rPr>
          <w:rFonts w:ascii="Arial" w:hAnsi="Arial" w:cs="Arial"/>
          <w:sz w:val="24"/>
          <w:szCs w:val="24"/>
        </w:rPr>
        <w:t>The platform supports reduced downtime, extended asset lifespan, lower operational costs, and improved maintenance efficiency through preventive and data-driven strategies.</w:t>
      </w:r>
    </w:p>
    <w:p w14:paraId="3614DA4B" w14:textId="77777777" w:rsidR="00E37933" w:rsidRPr="00E37933" w:rsidRDefault="00E37933" w:rsidP="00E37933">
      <w:pPr>
        <w:pStyle w:val="ListParagraph"/>
        <w:rPr>
          <w:rFonts w:ascii="Arial" w:hAnsi="Arial" w:cs="Arial"/>
          <w:sz w:val="24"/>
          <w:szCs w:val="24"/>
        </w:rPr>
      </w:pPr>
    </w:p>
    <w:p w14:paraId="2A7280FC" w14:textId="59074364" w:rsidR="004450BD" w:rsidRPr="00940693" w:rsidRDefault="00E37933" w:rsidP="00E37933">
      <w:pPr>
        <w:pStyle w:val="ListParagraph"/>
        <w:rPr>
          <w:rFonts w:ascii="Arial" w:hAnsi="Arial" w:cs="Arial"/>
          <w:sz w:val="24"/>
          <w:szCs w:val="24"/>
        </w:rPr>
      </w:pPr>
      <w:r w:rsidRPr="00E37933">
        <w:rPr>
          <w:rFonts w:ascii="Arial" w:hAnsi="Arial" w:cs="Arial"/>
          <w:sz w:val="24"/>
          <w:szCs w:val="24"/>
        </w:rPr>
        <w:t>Based on these factors, the total investment aligns with comparable solutions and provides long-term operational and financial benefits.</w:t>
      </w:r>
    </w:p>
    <w:p w14:paraId="4B004BAB" w14:textId="77777777" w:rsidR="00914FA9" w:rsidRPr="00940693" w:rsidRDefault="00914FA9">
      <w:pPr>
        <w:rPr>
          <w:rFonts w:ascii="Arial" w:hAnsi="Arial" w:cs="Arial"/>
          <w:b/>
          <w:sz w:val="24"/>
          <w:szCs w:val="24"/>
        </w:rPr>
      </w:pPr>
    </w:p>
    <w:p w14:paraId="0477892E" w14:textId="77777777" w:rsidR="0040481B" w:rsidRDefault="00914FA9" w:rsidP="0022493E">
      <w:pPr>
        <w:pStyle w:val="ListParagraph"/>
        <w:numPr>
          <w:ilvl w:val="0"/>
          <w:numId w:val="1"/>
        </w:numPr>
        <w:rPr>
          <w:rFonts w:ascii="Arial" w:hAnsi="Arial" w:cs="Arial"/>
          <w:b/>
          <w:bCs/>
          <w:sz w:val="24"/>
          <w:szCs w:val="24"/>
        </w:rPr>
      </w:pPr>
      <w:r w:rsidRPr="002062B5">
        <w:rPr>
          <w:rFonts w:ascii="Arial" w:hAnsi="Arial" w:cs="Arial"/>
          <w:b/>
          <w:bCs/>
          <w:sz w:val="24"/>
          <w:szCs w:val="24"/>
        </w:rPr>
        <w:t>Explanation of the efforts taken by the department to de</w:t>
      </w:r>
    </w:p>
    <w:p w14:paraId="6563CCBD" w14:textId="7FEB6466" w:rsidR="00914FA9" w:rsidRPr="002062B5" w:rsidRDefault="00914FA9" w:rsidP="0022493E">
      <w:pPr>
        <w:pStyle w:val="ListParagraph"/>
        <w:numPr>
          <w:ilvl w:val="0"/>
          <w:numId w:val="1"/>
        </w:numPr>
        <w:rPr>
          <w:rFonts w:ascii="Arial" w:hAnsi="Arial" w:cs="Arial"/>
          <w:b/>
          <w:bCs/>
          <w:sz w:val="24"/>
          <w:szCs w:val="24"/>
        </w:rPr>
      </w:pPr>
      <w:proofErr w:type="spellStart"/>
      <w:r w:rsidRPr="002062B5">
        <w:rPr>
          <w:rFonts w:ascii="Arial" w:hAnsi="Arial" w:cs="Arial"/>
          <w:b/>
          <w:bCs/>
          <w:sz w:val="24"/>
          <w:szCs w:val="24"/>
        </w:rPr>
        <w:t>termine</w:t>
      </w:r>
      <w:proofErr w:type="spellEnd"/>
      <w:r w:rsidRPr="002062B5">
        <w:rPr>
          <w:rFonts w:ascii="Arial" w:hAnsi="Arial" w:cs="Arial"/>
          <w:b/>
          <w:bCs/>
          <w:sz w:val="24"/>
          <w:szCs w:val="24"/>
        </w:rPr>
        <w:t xml:space="preserve"> this is the only source and the efforts used to obtain the best possible price:</w:t>
      </w:r>
    </w:p>
    <w:p w14:paraId="3085B5A6"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The University evaluated available CMMS and facilities management solutions to identify systems capable of meeting its operational needs.</w:t>
      </w:r>
    </w:p>
    <w:p w14:paraId="14967201" w14:textId="77777777" w:rsidR="00E37933" w:rsidRPr="00E37933" w:rsidRDefault="00E37933" w:rsidP="00E37933">
      <w:pPr>
        <w:spacing w:after="0"/>
        <w:ind w:left="720"/>
        <w:rPr>
          <w:rFonts w:ascii="Arial" w:hAnsi="Arial" w:cs="Arial"/>
          <w:sz w:val="24"/>
          <w:szCs w:val="24"/>
        </w:rPr>
      </w:pPr>
    </w:p>
    <w:p w14:paraId="6AA05BE4"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This review showed that while multiple vendors offer maintenance management functionality, most solutions require separate systems or modules to manage asset data, facility drawings, and maintenance workflows.</w:t>
      </w:r>
    </w:p>
    <w:p w14:paraId="24F21744" w14:textId="77777777" w:rsidR="00E37933" w:rsidRPr="00E37933" w:rsidRDefault="00E37933" w:rsidP="00E37933">
      <w:pPr>
        <w:spacing w:after="0"/>
        <w:ind w:left="720"/>
        <w:rPr>
          <w:rFonts w:ascii="Arial" w:hAnsi="Arial" w:cs="Arial"/>
          <w:sz w:val="24"/>
          <w:szCs w:val="24"/>
        </w:rPr>
      </w:pPr>
    </w:p>
    <w:p w14:paraId="76735295"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The evaluation determined that UNITY is the only platform that integrates maintenance activity, asset data, and facility mapping within a single system while also delivering a fully operational solution at go-live without requiring internal data preparation.</w:t>
      </w:r>
    </w:p>
    <w:p w14:paraId="413417E3" w14:textId="77777777" w:rsidR="00E37933" w:rsidRPr="00E37933" w:rsidRDefault="00E37933" w:rsidP="00E37933">
      <w:pPr>
        <w:spacing w:after="0"/>
        <w:ind w:left="720"/>
        <w:rPr>
          <w:rFonts w:ascii="Arial" w:hAnsi="Arial" w:cs="Arial"/>
          <w:sz w:val="24"/>
          <w:szCs w:val="24"/>
        </w:rPr>
      </w:pPr>
    </w:p>
    <w:p w14:paraId="06853FC0" w14:textId="77777777" w:rsidR="00E37933" w:rsidRPr="00E37933" w:rsidRDefault="00E37933" w:rsidP="00E37933">
      <w:pPr>
        <w:spacing w:after="0"/>
        <w:ind w:left="720"/>
        <w:rPr>
          <w:rFonts w:ascii="Arial" w:hAnsi="Arial" w:cs="Arial"/>
          <w:sz w:val="24"/>
          <w:szCs w:val="24"/>
        </w:rPr>
      </w:pPr>
      <w:r w:rsidRPr="00E37933">
        <w:rPr>
          <w:rFonts w:ascii="Arial" w:hAnsi="Arial" w:cs="Arial"/>
          <w:sz w:val="24"/>
          <w:szCs w:val="24"/>
        </w:rPr>
        <w:t xml:space="preserve">Pricing for UNITY was reviewed with </w:t>
      </w:r>
      <w:proofErr w:type="spellStart"/>
      <w:r w:rsidRPr="00E37933">
        <w:rPr>
          <w:rFonts w:ascii="Arial" w:hAnsi="Arial" w:cs="Arial"/>
          <w:sz w:val="24"/>
          <w:szCs w:val="24"/>
        </w:rPr>
        <w:t>VLogic</w:t>
      </w:r>
      <w:proofErr w:type="spellEnd"/>
      <w:r w:rsidRPr="00E37933">
        <w:rPr>
          <w:rFonts w:ascii="Arial" w:hAnsi="Arial" w:cs="Arial"/>
          <w:sz w:val="24"/>
          <w:szCs w:val="24"/>
        </w:rPr>
        <w:t xml:space="preserve"> Systems to ensure alignment with market expectations for enterprise CMMS solutions and to reflect the full scope of software and implementation services required.</w:t>
      </w:r>
    </w:p>
    <w:p w14:paraId="40EB6BE3" w14:textId="77777777" w:rsidR="00E37933" w:rsidRPr="00E37933" w:rsidRDefault="00E37933" w:rsidP="00E37933">
      <w:pPr>
        <w:spacing w:after="0"/>
        <w:ind w:left="720"/>
        <w:rPr>
          <w:rFonts w:ascii="Arial" w:hAnsi="Arial" w:cs="Arial"/>
          <w:sz w:val="24"/>
          <w:szCs w:val="24"/>
        </w:rPr>
      </w:pPr>
    </w:p>
    <w:p w14:paraId="1B14BDF0" w14:textId="2296B3B7" w:rsidR="00666C89" w:rsidRDefault="00E37933" w:rsidP="00E37933">
      <w:pPr>
        <w:spacing w:after="0"/>
        <w:ind w:left="720"/>
        <w:rPr>
          <w:rFonts w:ascii="Arial" w:hAnsi="Arial" w:cs="Arial"/>
          <w:sz w:val="24"/>
          <w:szCs w:val="24"/>
        </w:rPr>
      </w:pPr>
      <w:r w:rsidRPr="00E37933">
        <w:rPr>
          <w:rFonts w:ascii="Arial" w:hAnsi="Arial" w:cs="Arial"/>
          <w:sz w:val="24"/>
          <w:szCs w:val="24"/>
        </w:rPr>
        <w:t>Based on this evaluation, the University determined that UNITY is the only solution capable of meeting its specific operational requirements and that the proposed pricing is fair and reasonable.</w:t>
      </w:r>
    </w:p>
    <w:p w14:paraId="1C151ED8" w14:textId="77777777" w:rsidR="00B66FD5" w:rsidRDefault="00B66FD5" w:rsidP="00E37933">
      <w:pPr>
        <w:spacing w:after="0"/>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4347"/>
        <w:gridCol w:w="4283"/>
      </w:tblGrid>
      <w:tr w:rsidR="00EA6CF1" w14:paraId="5EE52612" w14:textId="77777777" w:rsidTr="00EA6CF1">
        <w:tc>
          <w:tcPr>
            <w:tcW w:w="4675" w:type="dxa"/>
          </w:tcPr>
          <w:p w14:paraId="67092C44" w14:textId="0790270C" w:rsidR="00EA6CF1" w:rsidRPr="0037054C" w:rsidRDefault="00351123" w:rsidP="00E37933">
            <w:pPr>
              <w:rPr>
                <w:rFonts w:ascii="Arial" w:hAnsi="Arial" w:cs="Arial"/>
                <w:b/>
                <w:bCs/>
                <w:sz w:val="24"/>
                <w:szCs w:val="24"/>
              </w:rPr>
            </w:pPr>
            <w:r w:rsidRPr="0037054C">
              <w:rPr>
                <w:rFonts w:ascii="Arial" w:hAnsi="Arial" w:cs="Arial"/>
                <w:b/>
                <w:bCs/>
                <w:sz w:val="24"/>
                <w:szCs w:val="24"/>
              </w:rPr>
              <w:t>A</w:t>
            </w:r>
            <w:r w:rsidR="00FE5D1B" w:rsidRPr="0037054C">
              <w:rPr>
                <w:rFonts w:ascii="Arial" w:hAnsi="Arial" w:cs="Arial"/>
                <w:b/>
                <w:bCs/>
              </w:rPr>
              <w:t>dvertising Schedule</w:t>
            </w:r>
          </w:p>
        </w:tc>
        <w:tc>
          <w:tcPr>
            <w:tcW w:w="4675" w:type="dxa"/>
          </w:tcPr>
          <w:p w14:paraId="65F40EB5" w14:textId="301DC9EE" w:rsidR="00EA6CF1" w:rsidRPr="0037054C" w:rsidRDefault="00FE5D1B" w:rsidP="00E37933">
            <w:pPr>
              <w:rPr>
                <w:rFonts w:ascii="Arial" w:hAnsi="Arial" w:cs="Arial"/>
                <w:b/>
                <w:bCs/>
                <w:sz w:val="24"/>
                <w:szCs w:val="24"/>
              </w:rPr>
            </w:pPr>
            <w:r w:rsidRPr="0037054C">
              <w:rPr>
                <w:rFonts w:ascii="Arial" w:hAnsi="Arial" w:cs="Arial"/>
                <w:b/>
                <w:bCs/>
                <w:sz w:val="24"/>
                <w:szCs w:val="24"/>
              </w:rPr>
              <w:t>D</w:t>
            </w:r>
            <w:r w:rsidRPr="0037054C">
              <w:rPr>
                <w:b/>
                <w:bCs/>
              </w:rPr>
              <w:t>ate</w:t>
            </w:r>
          </w:p>
        </w:tc>
      </w:tr>
      <w:tr w:rsidR="00FE5D1B" w14:paraId="1A42F948" w14:textId="77777777" w:rsidTr="00EA6CF1">
        <w:tc>
          <w:tcPr>
            <w:tcW w:w="4675" w:type="dxa"/>
          </w:tcPr>
          <w:p w14:paraId="573235BA" w14:textId="6AD41086" w:rsidR="00FE5D1B" w:rsidRPr="003965AC" w:rsidRDefault="00FE5D1B" w:rsidP="00E37933">
            <w:pPr>
              <w:rPr>
                <w:rFonts w:ascii="Arial" w:hAnsi="Arial" w:cs="Arial"/>
                <w:sz w:val="24"/>
                <w:szCs w:val="24"/>
              </w:rPr>
            </w:pPr>
            <w:r w:rsidRPr="003965AC">
              <w:rPr>
                <w:rFonts w:ascii="Arial" w:hAnsi="Arial" w:cs="Arial"/>
                <w:sz w:val="24"/>
                <w:szCs w:val="24"/>
              </w:rPr>
              <w:t>1</w:t>
            </w:r>
            <w:r w:rsidRPr="003965AC">
              <w:rPr>
                <w:rFonts w:ascii="Arial" w:hAnsi="Arial" w:cs="Arial"/>
                <w:sz w:val="24"/>
                <w:szCs w:val="24"/>
                <w:vertAlign w:val="superscript"/>
              </w:rPr>
              <w:t>st</w:t>
            </w:r>
            <w:r w:rsidRPr="003965AC">
              <w:rPr>
                <w:rFonts w:ascii="Arial" w:hAnsi="Arial" w:cs="Arial"/>
                <w:sz w:val="24"/>
                <w:szCs w:val="24"/>
              </w:rPr>
              <w:t xml:space="preserve"> </w:t>
            </w:r>
            <w:r w:rsidR="00ED7302" w:rsidRPr="003965AC">
              <w:rPr>
                <w:rFonts w:ascii="Arial" w:hAnsi="Arial" w:cs="Arial"/>
                <w:sz w:val="24"/>
                <w:szCs w:val="24"/>
              </w:rPr>
              <w:t>Scheduled</w:t>
            </w:r>
          </w:p>
        </w:tc>
        <w:tc>
          <w:tcPr>
            <w:tcW w:w="4675" w:type="dxa"/>
          </w:tcPr>
          <w:p w14:paraId="3C4410BD" w14:textId="6412BFEB" w:rsidR="00FE5D1B" w:rsidRDefault="002C5B25" w:rsidP="00E37933">
            <w:pPr>
              <w:rPr>
                <w:rFonts w:ascii="Arial" w:hAnsi="Arial" w:cs="Arial"/>
                <w:sz w:val="24"/>
                <w:szCs w:val="24"/>
              </w:rPr>
            </w:pPr>
            <w:r>
              <w:rPr>
                <w:rFonts w:ascii="Arial" w:hAnsi="Arial" w:cs="Arial"/>
                <w:sz w:val="24"/>
                <w:szCs w:val="24"/>
              </w:rPr>
              <w:t>June 26, 2026</w:t>
            </w:r>
          </w:p>
        </w:tc>
      </w:tr>
      <w:tr w:rsidR="002C5B25" w14:paraId="7A78B4AD" w14:textId="77777777" w:rsidTr="00EA6CF1">
        <w:tc>
          <w:tcPr>
            <w:tcW w:w="4675" w:type="dxa"/>
          </w:tcPr>
          <w:p w14:paraId="59C2C527" w14:textId="4424E9A0" w:rsidR="002C5B25" w:rsidRPr="003965AC" w:rsidRDefault="002C5B25" w:rsidP="00E37933">
            <w:pPr>
              <w:rPr>
                <w:rFonts w:ascii="Arial" w:hAnsi="Arial" w:cs="Arial"/>
                <w:sz w:val="24"/>
                <w:szCs w:val="24"/>
              </w:rPr>
            </w:pPr>
            <w:r w:rsidRPr="003965AC">
              <w:rPr>
                <w:rFonts w:ascii="Arial" w:hAnsi="Arial" w:cs="Arial"/>
                <w:sz w:val="24"/>
                <w:szCs w:val="24"/>
              </w:rPr>
              <w:t>2</w:t>
            </w:r>
            <w:r w:rsidRPr="003965AC">
              <w:rPr>
                <w:rFonts w:ascii="Arial" w:hAnsi="Arial" w:cs="Arial"/>
                <w:sz w:val="24"/>
                <w:szCs w:val="24"/>
                <w:vertAlign w:val="superscript"/>
              </w:rPr>
              <w:t>nd</w:t>
            </w:r>
            <w:r w:rsidRPr="003965AC">
              <w:rPr>
                <w:rFonts w:ascii="Arial" w:hAnsi="Arial" w:cs="Arial"/>
                <w:sz w:val="24"/>
                <w:szCs w:val="24"/>
              </w:rPr>
              <w:t xml:space="preserve"> Scheduled</w:t>
            </w:r>
          </w:p>
        </w:tc>
        <w:tc>
          <w:tcPr>
            <w:tcW w:w="4675" w:type="dxa"/>
          </w:tcPr>
          <w:p w14:paraId="201255F7" w14:textId="165E5979" w:rsidR="002C5B25" w:rsidRDefault="003965AC" w:rsidP="00E37933">
            <w:pPr>
              <w:rPr>
                <w:rFonts w:ascii="Arial" w:hAnsi="Arial" w:cs="Arial"/>
                <w:sz w:val="24"/>
                <w:szCs w:val="24"/>
              </w:rPr>
            </w:pPr>
            <w:r>
              <w:rPr>
                <w:rFonts w:ascii="Arial" w:hAnsi="Arial" w:cs="Arial"/>
                <w:sz w:val="24"/>
                <w:szCs w:val="24"/>
              </w:rPr>
              <w:t>July 03, 2026</w:t>
            </w:r>
          </w:p>
        </w:tc>
      </w:tr>
      <w:tr w:rsidR="00ED4306" w14:paraId="3551930B" w14:textId="77777777" w:rsidTr="00EA6CF1">
        <w:tc>
          <w:tcPr>
            <w:tcW w:w="4675" w:type="dxa"/>
          </w:tcPr>
          <w:p w14:paraId="52B3C42C" w14:textId="3A295368" w:rsidR="00ED4306" w:rsidRPr="003965AC" w:rsidRDefault="00ED4306" w:rsidP="00E37933">
            <w:pPr>
              <w:rPr>
                <w:rFonts w:ascii="Arial" w:hAnsi="Arial" w:cs="Arial"/>
                <w:sz w:val="24"/>
                <w:szCs w:val="24"/>
              </w:rPr>
            </w:pPr>
            <w:r>
              <w:rPr>
                <w:rFonts w:ascii="Arial" w:hAnsi="Arial" w:cs="Arial"/>
                <w:sz w:val="24"/>
                <w:szCs w:val="24"/>
              </w:rPr>
              <w:t>Due</w:t>
            </w:r>
          </w:p>
        </w:tc>
        <w:tc>
          <w:tcPr>
            <w:tcW w:w="4675" w:type="dxa"/>
          </w:tcPr>
          <w:p w14:paraId="55799B8F" w14:textId="12F11B41" w:rsidR="00ED4306" w:rsidRDefault="00ED4306" w:rsidP="00E37933">
            <w:pPr>
              <w:rPr>
                <w:rFonts w:ascii="Arial" w:hAnsi="Arial" w:cs="Arial"/>
                <w:sz w:val="24"/>
                <w:szCs w:val="24"/>
              </w:rPr>
            </w:pPr>
            <w:r>
              <w:rPr>
                <w:rFonts w:ascii="Arial" w:hAnsi="Arial" w:cs="Arial"/>
                <w:sz w:val="24"/>
                <w:szCs w:val="24"/>
              </w:rPr>
              <w:t xml:space="preserve">July 16, 2026, </w:t>
            </w:r>
            <w:proofErr w:type="gramStart"/>
            <w:r>
              <w:rPr>
                <w:rFonts w:ascii="Arial" w:hAnsi="Arial" w:cs="Arial"/>
                <w:sz w:val="24"/>
                <w:szCs w:val="24"/>
              </w:rPr>
              <w:t>by</w:t>
            </w:r>
            <w:proofErr w:type="gramEnd"/>
            <w:r>
              <w:rPr>
                <w:rFonts w:ascii="Arial" w:hAnsi="Arial" w:cs="Arial"/>
                <w:sz w:val="24"/>
                <w:szCs w:val="24"/>
              </w:rPr>
              <w:t xml:space="preserve"> 2:00 pm CST</w:t>
            </w:r>
          </w:p>
        </w:tc>
      </w:tr>
    </w:tbl>
    <w:p w14:paraId="3285BCEE" w14:textId="77777777" w:rsidR="00B66FD5" w:rsidRDefault="00B66FD5" w:rsidP="00E37933">
      <w:pPr>
        <w:spacing w:after="0"/>
        <w:ind w:left="720"/>
        <w:rPr>
          <w:rFonts w:ascii="Arial" w:hAnsi="Arial" w:cs="Arial"/>
          <w:sz w:val="24"/>
          <w:szCs w:val="24"/>
        </w:rPr>
      </w:pPr>
    </w:p>
    <w:p w14:paraId="0A1DB053" w14:textId="77777777" w:rsidR="004450BD" w:rsidRDefault="004450BD" w:rsidP="004450BD">
      <w:pPr>
        <w:ind w:left="720"/>
        <w:rPr>
          <w:rFonts w:ascii="Arial" w:hAnsi="Arial" w:cs="Arial"/>
          <w:sz w:val="24"/>
          <w:szCs w:val="24"/>
        </w:rPr>
      </w:pPr>
    </w:p>
    <w:p w14:paraId="48B4401C" w14:textId="77777777" w:rsidR="00CD7722" w:rsidRPr="00CD7722" w:rsidRDefault="00CD7722" w:rsidP="00CD7722">
      <w:pPr>
        <w:ind w:left="720"/>
        <w:rPr>
          <w:rFonts w:ascii="Arial" w:hAnsi="Arial" w:cs="Arial"/>
          <w:sz w:val="24"/>
          <w:szCs w:val="24"/>
        </w:rPr>
      </w:pPr>
      <w:r w:rsidRPr="00CD7722">
        <w:rPr>
          <w:rFonts w:ascii="Arial" w:hAnsi="Arial" w:cs="Arial"/>
          <w:sz w:val="24"/>
          <w:szCs w:val="24"/>
        </w:rPr>
        <w:t>Any person or entity that objects and proposes that the services/products listed are not sole source and can be provided by another person or entity shall submit a written notice to:</w:t>
      </w:r>
    </w:p>
    <w:p w14:paraId="3A44057B" w14:textId="77777777" w:rsidR="00103B23" w:rsidRDefault="00CD7722" w:rsidP="005729EB">
      <w:pPr>
        <w:spacing w:after="0" w:line="240" w:lineRule="auto"/>
        <w:ind w:left="720"/>
        <w:rPr>
          <w:rFonts w:ascii="Arial" w:hAnsi="Arial" w:cs="Arial"/>
          <w:sz w:val="24"/>
          <w:szCs w:val="24"/>
        </w:rPr>
      </w:pPr>
      <w:r w:rsidRPr="00CD7722">
        <w:rPr>
          <w:rFonts w:ascii="Arial" w:hAnsi="Arial" w:cs="Arial"/>
          <w:sz w:val="24"/>
          <w:szCs w:val="24"/>
        </w:rPr>
        <w:t>Mertha George</w:t>
      </w:r>
    </w:p>
    <w:p w14:paraId="54FD74ED" w14:textId="41E2E27C" w:rsidR="008C0EE3" w:rsidRDefault="005E7EFF" w:rsidP="005729EB">
      <w:pPr>
        <w:spacing w:after="0" w:line="240" w:lineRule="auto"/>
        <w:ind w:left="720"/>
        <w:rPr>
          <w:rFonts w:ascii="Arial" w:hAnsi="Arial" w:cs="Arial"/>
          <w:sz w:val="24"/>
          <w:szCs w:val="24"/>
        </w:rPr>
      </w:pPr>
      <w:r>
        <w:rPr>
          <w:rFonts w:ascii="Arial" w:hAnsi="Arial" w:cs="Arial"/>
          <w:sz w:val="24"/>
          <w:szCs w:val="24"/>
        </w:rPr>
        <w:t>P</w:t>
      </w:r>
      <w:r w:rsidR="00CD7722" w:rsidRPr="00CD7722">
        <w:rPr>
          <w:rFonts w:ascii="Arial" w:hAnsi="Arial" w:cs="Arial"/>
          <w:sz w:val="24"/>
          <w:szCs w:val="24"/>
        </w:rPr>
        <w:t>urchasing Agent</w:t>
      </w:r>
    </w:p>
    <w:p w14:paraId="22F7B74F" w14:textId="24749C32" w:rsidR="009F719A" w:rsidRDefault="009F719A" w:rsidP="005729EB">
      <w:pPr>
        <w:spacing w:after="0" w:line="240" w:lineRule="auto"/>
        <w:ind w:left="720"/>
        <w:rPr>
          <w:rFonts w:ascii="Arial" w:hAnsi="Arial" w:cs="Arial"/>
          <w:sz w:val="24"/>
          <w:szCs w:val="24"/>
        </w:rPr>
      </w:pPr>
      <w:hyperlink r:id="rId8" w:history="1">
        <w:r w:rsidRPr="00E4655C">
          <w:rPr>
            <w:rStyle w:val="Hyperlink"/>
            <w:rFonts w:ascii="Arial" w:hAnsi="Arial" w:cs="Arial"/>
            <w:sz w:val="24"/>
            <w:szCs w:val="24"/>
          </w:rPr>
          <w:t>mgeorge@alcorn.edu</w:t>
        </w:r>
      </w:hyperlink>
    </w:p>
    <w:p w14:paraId="293B6227" w14:textId="77777777" w:rsidR="00F737B5" w:rsidRDefault="00F737B5" w:rsidP="005729EB">
      <w:pPr>
        <w:spacing w:after="0" w:line="240" w:lineRule="auto"/>
        <w:ind w:left="720"/>
        <w:rPr>
          <w:rFonts w:ascii="Arial" w:hAnsi="Arial" w:cs="Arial"/>
          <w:sz w:val="24"/>
          <w:szCs w:val="24"/>
        </w:rPr>
      </w:pPr>
    </w:p>
    <w:p w14:paraId="61F7D34F" w14:textId="77777777" w:rsidR="00CD7722" w:rsidRPr="00F737B5" w:rsidRDefault="00CD7722" w:rsidP="005729EB">
      <w:pPr>
        <w:spacing w:after="0" w:line="240" w:lineRule="auto"/>
        <w:ind w:left="720"/>
        <w:rPr>
          <w:rFonts w:ascii="Arial" w:hAnsi="Arial" w:cs="Arial"/>
          <w:b/>
          <w:bCs/>
          <w:sz w:val="24"/>
          <w:szCs w:val="24"/>
        </w:rPr>
      </w:pPr>
      <w:r w:rsidRPr="00F737B5">
        <w:rPr>
          <w:rFonts w:ascii="Arial" w:hAnsi="Arial" w:cs="Arial"/>
          <w:b/>
          <w:bCs/>
          <w:sz w:val="24"/>
          <w:szCs w:val="24"/>
        </w:rPr>
        <w:t>Subject Line must read “Sole Source Objection”</w:t>
      </w:r>
    </w:p>
    <w:p w14:paraId="308AD750" w14:textId="77777777" w:rsidR="00F737B5" w:rsidRPr="00CD7722" w:rsidRDefault="00F737B5" w:rsidP="005729EB">
      <w:pPr>
        <w:spacing w:after="0" w:line="240" w:lineRule="auto"/>
        <w:ind w:left="720"/>
        <w:rPr>
          <w:rFonts w:ascii="Arial" w:hAnsi="Arial" w:cs="Arial"/>
          <w:sz w:val="24"/>
          <w:szCs w:val="24"/>
        </w:rPr>
      </w:pPr>
    </w:p>
    <w:p w14:paraId="7146A4BE" w14:textId="77777777" w:rsidR="00CD7722" w:rsidRPr="00CD7722" w:rsidRDefault="00CD7722" w:rsidP="00CD7722">
      <w:pPr>
        <w:ind w:left="720"/>
        <w:rPr>
          <w:rFonts w:ascii="Arial" w:hAnsi="Arial" w:cs="Arial"/>
          <w:sz w:val="24"/>
          <w:szCs w:val="24"/>
        </w:rPr>
      </w:pPr>
      <w:r w:rsidRPr="00CD7722">
        <w:rPr>
          <w:rFonts w:ascii="Arial" w:hAnsi="Arial" w:cs="Arial"/>
          <w:sz w:val="24"/>
          <w:szCs w:val="24"/>
        </w:rPr>
        <w:t xml:space="preserve">The notice shall contain a detailed explanation of why the services/products </w:t>
      </w:r>
      <w:proofErr w:type="gramStart"/>
      <w:r w:rsidRPr="00CD7722">
        <w:rPr>
          <w:rFonts w:ascii="Arial" w:hAnsi="Arial" w:cs="Arial"/>
          <w:sz w:val="24"/>
          <w:szCs w:val="24"/>
        </w:rPr>
        <w:t>is</w:t>
      </w:r>
      <w:proofErr w:type="gramEnd"/>
      <w:r w:rsidRPr="00CD7722">
        <w:rPr>
          <w:rFonts w:ascii="Arial" w:hAnsi="Arial" w:cs="Arial"/>
          <w:sz w:val="24"/>
          <w:szCs w:val="24"/>
        </w:rPr>
        <w:t xml:space="preserve"> not </w:t>
      </w:r>
      <w:proofErr w:type="gramStart"/>
      <w:r w:rsidRPr="00CD7722">
        <w:rPr>
          <w:rFonts w:ascii="Arial" w:hAnsi="Arial" w:cs="Arial"/>
          <w:sz w:val="24"/>
          <w:szCs w:val="24"/>
        </w:rPr>
        <w:t>a sole</w:t>
      </w:r>
      <w:proofErr w:type="gramEnd"/>
      <w:r w:rsidRPr="00CD7722">
        <w:rPr>
          <w:rFonts w:ascii="Arial" w:hAnsi="Arial" w:cs="Arial"/>
          <w:sz w:val="24"/>
          <w:szCs w:val="24"/>
        </w:rPr>
        <w:t xml:space="preserve"> source procurement. Appropriate documentation shall also be submitted if applicable.</w:t>
      </w:r>
    </w:p>
    <w:p w14:paraId="1525B621" w14:textId="77777777" w:rsidR="00CD7722" w:rsidRPr="00CD7722" w:rsidRDefault="00CD7722" w:rsidP="00CD7722">
      <w:pPr>
        <w:ind w:left="720"/>
        <w:rPr>
          <w:rFonts w:ascii="Arial" w:hAnsi="Arial" w:cs="Arial"/>
          <w:sz w:val="24"/>
          <w:szCs w:val="24"/>
        </w:rPr>
      </w:pPr>
      <w:r w:rsidRPr="00CD7722">
        <w:rPr>
          <w:rFonts w:ascii="Arial" w:hAnsi="Arial" w:cs="Arial"/>
          <w:sz w:val="24"/>
          <w:szCs w:val="24"/>
        </w:rPr>
        <w:t>If after a review of the submitted notice and documents, ASU determines that the services/products in the proposed sole source request can be provided by another person or entity, then ASU will withdraw the sole source request publication from the procurement portal website and submit the procurement of the commodity to an advertised competitive bid or selection process.</w:t>
      </w:r>
    </w:p>
    <w:p w14:paraId="4D8C008B" w14:textId="77777777" w:rsidR="00CD7722" w:rsidRPr="00CD7722" w:rsidRDefault="00CD7722" w:rsidP="00CD7722">
      <w:pPr>
        <w:ind w:left="720"/>
        <w:rPr>
          <w:rFonts w:ascii="Arial" w:hAnsi="Arial" w:cs="Arial"/>
          <w:sz w:val="24"/>
          <w:szCs w:val="24"/>
        </w:rPr>
      </w:pPr>
      <w:r w:rsidRPr="00CD7722">
        <w:rPr>
          <w:rFonts w:ascii="Arial" w:hAnsi="Arial" w:cs="Arial"/>
          <w:sz w:val="24"/>
          <w:szCs w:val="24"/>
        </w:rPr>
        <w:t>If ASU determines after review that there is only one (1) source for the required commodity, then ASU will appeal to the Public Procurement Review Board. ASU will have the burden of proving that the services/products are only provided by one (1) source.</w:t>
      </w:r>
    </w:p>
    <w:p w14:paraId="324A0B42" w14:textId="77777777" w:rsidR="00556C42" w:rsidRDefault="00556C42" w:rsidP="004450BD">
      <w:pPr>
        <w:ind w:left="720"/>
        <w:rPr>
          <w:rFonts w:ascii="Arial" w:hAnsi="Arial" w:cs="Arial"/>
          <w:sz w:val="24"/>
          <w:szCs w:val="24"/>
        </w:rPr>
      </w:pPr>
    </w:p>
    <w:p w14:paraId="2CBBBB3D" w14:textId="77777777" w:rsidR="00556C42" w:rsidRPr="00940693" w:rsidRDefault="00556C42" w:rsidP="004450BD">
      <w:pPr>
        <w:ind w:left="720"/>
        <w:rPr>
          <w:rFonts w:ascii="Arial" w:hAnsi="Arial" w:cs="Arial"/>
          <w:sz w:val="24"/>
          <w:szCs w:val="24"/>
        </w:rPr>
      </w:pPr>
    </w:p>
    <w:sectPr w:rsidR="00556C42" w:rsidRPr="00940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CBB"/>
    <w:multiLevelType w:val="hybridMultilevel"/>
    <w:tmpl w:val="0BAE8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B62A63"/>
    <w:multiLevelType w:val="hybridMultilevel"/>
    <w:tmpl w:val="42287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26C6D"/>
    <w:multiLevelType w:val="hybridMultilevel"/>
    <w:tmpl w:val="9ECA3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275DE9"/>
    <w:multiLevelType w:val="hybridMultilevel"/>
    <w:tmpl w:val="E620D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A67C4A"/>
    <w:multiLevelType w:val="hybridMultilevel"/>
    <w:tmpl w:val="ED44061A"/>
    <w:lvl w:ilvl="0" w:tplc="B62EB9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458353">
    <w:abstractNumId w:val="1"/>
  </w:num>
  <w:num w:numId="2" w16cid:durableId="1566179925">
    <w:abstractNumId w:val="2"/>
  </w:num>
  <w:num w:numId="3" w16cid:durableId="240793396">
    <w:abstractNumId w:val="4"/>
  </w:num>
  <w:num w:numId="4" w16cid:durableId="1234199672">
    <w:abstractNumId w:val="0"/>
  </w:num>
  <w:num w:numId="5" w16cid:durableId="72518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A9"/>
    <w:rsid w:val="000217D3"/>
    <w:rsid w:val="00064419"/>
    <w:rsid w:val="00103B23"/>
    <w:rsid w:val="00134159"/>
    <w:rsid w:val="0017271C"/>
    <w:rsid w:val="001A073E"/>
    <w:rsid w:val="001C4324"/>
    <w:rsid w:val="002062B5"/>
    <w:rsid w:val="0022493E"/>
    <w:rsid w:val="00286B6D"/>
    <w:rsid w:val="002C5B25"/>
    <w:rsid w:val="00351123"/>
    <w:rsid w:val="0037054C"/>
    <w:rsid w:val="003965AC"/>
    <w:rsid w:val="003F14F6"/>
    <w:rsid w:val="0040481B"/>
    <w:rsid w:val="00440C2B"/>
    <w:rsid w:val="004450BD"/>
    <w:rsid w:val="004D3F2A"/>
    <w:rsid w:val="00545711"/>
    <w:rsid w:val="005547FA"/>
    <w:rsid w:val="00556C42"/>
    <w:rsid w:val="005729EB"/>
    <w:rsid w:val="005E7EFF"/>
    <w:rsid w:val="00607C1C"/>
    <w:rsid w:val="00625D34"/>
    <w:rsid w:val="00666C89"/>
    <w:rsid w:val="006A114F"/>
    <w:rsid w:val="006B301C"/>
    <w:rsid w:val="00737F8B"/>
    <w:rsid w:val="007604EC"/>
    <w:rsid w:val="00770FD9"/>
    <w:rsid w:val="00782E3B"/>
    <w:rsid w:val="007B15C6"/>
    <w:rsid w:val="007D5A6A"/>
    <w:rsid w:val="00855E07"/>
    <w:rsid w:val="00880695"/>
    <w:rsid w:val="008C0EE3"/>
    <w:rsid w:val="00914FA9"/>
    <w:rsid w:val="00940693"/>
    <w:rsid w:val="00973941"/>
    <w:rsid w:val="009B7C63"/>
    <w:rsid w:val="009F719A"/>
    <w:rsid w:val="00A60732"/>
    <w:rsid w:val="00A60B96"/>
    <w:rsid w:val="00B15A07"/>
    <w:rsid w:val="00B57FAA"/>
    <w:rsid w:val="00B66FD5"/>
    <w:rsid w:val="00B81B68"/>
    <w:rsid w:val="00BA55F6"/>
    <w:rsid w:val="00BB2494"/>
    <w:rsid w:val="00BB7D08"/>
    <w:rsid w:val="00CD7722"/>
    <w:rsid w:val="00DE4B3D"/>
    <w:rsid w:val="00DF3EF9"/>
    <w:rsid w:val="00E37933"/>
    <w:rsid w:val="00EA6CF1"/>
    <w:rsid w:val="00ED4306"/>
    <w:rsid w:val="00ED7302"/>
    <w:rsid w:val="00ED756E"/>
    <w:rsid w:val="00F641AF"/>
    <w:rsid w:val="00F737B5"/>
    <w:rsid w:val="00FE5D1B"/>
    <w:rsid w:val="00FF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9749"/>
  <w15:chartTrackingRefBased/>
  <w15:docId w15:val="{B1EE80B6-D517-4F63-B960-83EAD91C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93E"/>
    <w:pPr>
      <w:ind w:left="720"/>
      <w:contextualSpacing/>
    </w:pPr>
  </w:style>
  <w:style w:type="character" w:styleId="Hyperlink">
    <w:name w:val="Hyperlink"/>
    <w:basedOn w:val="DefaultParagraphFont"/>
    <w:uiPriority w:val="99"/>
    <w:unhideWhenUsed/>
    <w:rsid w:val="00666C89"/>
    <w:rPr>
      <w:color w:val="0563C1"/>
      <w:u w:val="single"/>
    </w:rPr>
  </w:style>
  <w:style w:type="character" w:customStyle="1" w:styleId="hgkelc">
    <w:name w:val="hgkelc"/>
    <w:basedOn w:val="DefaultParagraphFont"/>
    <w:rsid w:val="00134159"/>
  </w:style>
  <w:style w:type="character" w:styleId="UnresolvedMention">
    <w:name w:val="Unresolved Mention"/>
    <w:basedOn w:val="DefaultParagraphFont"/>
    <w:uiPriority w:val="99"/>
    <w:semiHidden/>
    <w:unhideWhenUsed/>
    <w:rsid w:val="00CD7722"/>
    <w:rPr>
      <w:color w:val="605E5C"/>
      <w:shd w:val="clear" w:color="auto" w:fill="E1DFDD"/>
    </w:rPr>
  </w:style>
  <w:style w:type="table" w:styleId="TableGrid">
    <w:name w:val="Table Grid"/>
    <w:basedOn w:val="TableNormal"/>
    <w:uiPriority w:val="39"/>
    <w:rsid w:val="00EA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8464">
      <w:bodyDiv w:val="1"/>
      <w:marLeft w:val="0"/>
      <w:marRight w:val="0"/>
      <w:marTop w:val="0"/>
      <w:marBottom w:val="0"/>
      <w:divBdr>
        <w:top w:val="none" w:sz="0" w:space="0" w:color="auto"/>
        <w:left w:val="none" w:sz="0" w:space="0" w:color="auto"/>
        <w:bottom w:val="none" w:sz="0" w:space="0" w:color="auto"/>
        <w:right w:val="none" w:sz="0" w:space="0" w:color="auto"/>
      </w:divBdr>
    </w:div>
    <w:div w:id="13954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eorge@alcor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2CCF2D11FC24DBC35492DBD9DF71C" ma:contentTypeVersion="15" ma:contentTypeDescription="Create a new document." ma:contentTypeScope="" ma:versionID="360946ef71aa3ee1da61a8fb8298bf4c">
  <xsd:schema xmlns:xsd="http://www.w3.org/2001/XMLSchema" xmlns:xs="http://www.w3.org/2001/XMLSchema" xmlns:p="http://schemas.microsoft.com/office/2006/metadata/properties" xmlns:ns2="48eeee19-a98f-4915-9956-910dc517e933" xmlns:ns3="f1f4fa4b-64eb-42a8-af6f-20aac4822936" targetNamespace="http://schemas.microsoft.com/office/2006/metadata/properties" ma:root="true" ma:fieldsID="209d8526220c038fb10568d1752ba6f3" ns2:_="" ns3:_="">
    <xsd:import namespace="48eeee19-a98f-4915-9956-910dc517e933"/>
    <xsd:import namespace="f1f4fa4b-64eb-42a8-af6f-20aac48229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ee19-a98f-4915-9956-910dc517e9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071375a-e2eb-42d3-8449-e1e5e55cfcd6}" ma:internalName="TaxCatchAll" ma:showField="CatchAllData" ma:web="48eeee19-a98f-4915-9956-910dc517e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f4fa4b-64eb-42a8-af6f-20aac48229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373e12-eb0e-4989-8088-5f19babb21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f4fa4b-64eb-42a8-af6f-20aac4822936">
      <Terms xmlns="http://schemas.microsoft.com/office/infopath/2007/PartnerControls"/>
    </lcf76f155ced4ddcb4097134ff3c332f>
    <TaxCatchAll xmlns="48eeee19-a98f-4915-9956-910dc517e933" xsi:nil="true"/>
  </documentManagement>
</p:properties>
</file>

<file path=customXml/itemProps1.xml><?xml version="1.0" encoding="utf-8"?>
<ds:datastoreItem xmlns:ds="http://schemas.openxmlformats.org/officeDocument/2006/customXml" ds:itemID="{579CDCB4-DA83-4746-BC89-266C170942EE}">
  <ds:schemaRefs>
    <ds:schemaRef ds:uri="http://schemas.microsoft.com/sharepoint/v3/contenttype/forms"/>
  </ds:schemaRefs>
</ds:datastoreItem>
</file>

<file path=customXml/itemProps2.xml><?xml version="1.0" encoding="utf-8"?>
<ds:datastoreItem xmlns:ds="http://schemas.openxmlformats.org/officeDocument/2006/customXml" ds:itemID="{1F43649D-72AD-435F-B147-86501372F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ee19-a98f-4915-9956-910dc517e933"/>
    <ds:schemaRef ds:uri="f1f4fa4b-64eb-42a8-af6f-20aac482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44062-D007-4989-BB59-3DD0BA89ED60}">
  <ds:schemaRefs>
    <ds:schemaRef ds:uri="http://schemas.microsoft.com/office/2006/metadata/properties"/>
    <ds:schemaRef ds:uri="http://schemas.microsoft.com/office/infopath/2007/PartnerControls"/>
    <ds:schemaRef ds:uri="f1f4fa4b-64eb-42a8-af6f-20aac4822936"/>
    <ds:schemaRef ds:uri="48eeee19-a98f-4915-9956-910dc517e933"/>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Alcorn State University</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Mertha</dc:creator>
  <cp:keywords/>
  <dc:description/>
  <cp:lastModifiedBy>George, Mertha</cp:lastModifiedBy>
  <cp:revision>30</cp:revision>
  <dcterms:created xsi:type="dcterms:W3CDTF">2026-03-31T16:21:00Z</dcterms:created>
  <dcterms:modified xsi:type="dcterms:W3CDTF">2026-06-24T19:08:00Z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0x0101007232CCF2D11FC24DBC35492DBD9DF71C</vt:lpwstr>
  </property>
  <property fmtid="{D5CDD505-2E9C-101B-9397-08002B2CF9AE}" pid="3" name="MediaServiceImageTags">
    <vt:lpwstr/>
  </property>
</Properties>
</file>